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14F90" w14:textId="3890EE98" w:rsidR="00FD4590" w:rsidRPr="00712E7A" w:rsidRDefault="00674C43" w:rsidP="00A82671">
      <w:pPr>
        <w:bidi/>
        <w:spacing w:before="80" w:after="80" w:line="240" w:lineRule="auto"/>
        <w:jc w:val="both"/>
        <w:rPr>
          <w:rFonts w:ascii="Simplified Arabic" w:hAnsi="Simplified Arabic" w:cs="Simplified Arabic"/>
          <w:b/>
          <w:bCs/>
          <w:color w:val="00A585"/>
          <w:rtl/>
        </w:rPr>
      </w:pPr>
      <w:r w:rsidRPr="00712E7A">
        <w:rPr>
          <w:rFonts w:ascii="Simplified Arabic" w:hAnsi="Simplified Arabic" w:cs="Simplified Arabic" w:hint="cs"/>
          <w:b/>
          <w:bCs/>
          <w:color w:val="00A585"/>
          <w:rtl/>
        </w:rPr>
        <w:t>دليل نشاط التعلم للمدربين بشأن المعايير مقابل الأهداف</w:t>
      </w:r>
    </w:p>
    <w:p w14:paraId="0DFDAD7D" w14:textId="08365B75" w:rsidR="00674C43" w:rsidRPr="00712E7A" w:rsidRDefault="00A26F06" w:rsidP="00A82671">
      <w:pPr>
        <w:bidi/>
        <w:spacing w:before="80" w:after="80" w:line="240" w:lineRule="auto"/>
        <w:jc w:val="both"/>
        <w:rPr>
          <w:rFonts w:ascii="Simplified Arabic" w:hAnsi="Simplified Arabic" w:cs="Simplified Arabic"/>
          <w:rtl/>
        </w:rPr>
      </w:pPr>
      <w:r w:rsidRPr="00712E7A">
        <w:rPr>
          <w:noProof/>
        </w:rPr>
        <w:drawing>
          <wp:inline distT="0" distB="0" distL="0" distR="0" wp14:anchorId="204F78CE" wp14:editId="23DA492F">
            <wp:extent cx="5733415" cy="1080135"/>
            <wp:effectExtent l="0" t="0" r="635" b="5715"/>
            <wp:docPr id="10" name="Picture 10" descr="A picture containing tex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screenshot&#10;&#10;Description automatically generated"/>
                    <pic:cNvPicPr/>
                  </pic:nvPicPr>
                  <pic:blipFill>
                    <a:blip r:embed="rId8"/>
                    <a:stretch>
                      <a:fillRect/>
                    </a:stretch>
                  </pic:blipFill>
                  <pic:spPr>
                    <a:xfrm>
                      <a:off x="0" y="0"/>
                      <a:ext cx="5733415" cy="1080135"/>
                    </a:xfrm>
                    <a:prstGeom prst="rect">
                      <a:avLst/>
                    </a:prstGeom>
                  </pic:spPr>
                </pic:pic>
              </a:graphicData>
            </a:graphic>
          </wp:inline>
        </w:drawing>
      </w:r>
    </w:p>
    <w:p w14:paraId="285F40A4" w14:textId="693FA2B3" w:rsidR="00A26F06" w:rsidRPr="00712E7A" w:rsidRDefault="00A26F06" w:rsidP="00A82671">
      <w:pPr>
        <w:bidi/>
        <w:spacing w:before="80" w:after="80" w:line="240" w:lineRule="auto"/>
        <w:jc w:val="both"/>
        <w:rPr>
          <w:rFonts w:ascii="Simplified Arabic" w:hAnsi="Simplified Arabic" w:cs="Simplified Arabic"/>
          <w:rtl/>
        </w:rPr>
      </w:pPr>
    </w:p>
    <w:p w14:paraId="4951A609" w14:textId="7E8F90E0" w:rsidR="00A26F06" w:rsidRPr="00712E7A" w:rsidRDefault="00A26F06" w:rsidP="00A82671">
      <w:pPr>
        <w:bidi/>
        <w:spacing w:before="80" w:after="80" w:line="240" w:lineRule="auto"/>
        <w:jc w:val="both"/>
        <w:rPr>
          <w:rFonts w:ascii="Simplified Arabic" w:hAnsi="Simplified Arabic" w:cs="Simplified Arabic"/>
          <w:b/>
          <w:bCs/>
          <w:color w:val="00A585"/>
          <w:rtl/>
        </w:rPr>
      </w:pPr>
      <w:r w:rsidRPr="00712E7A">
        <w:rPr>
          <w:rFonts w:ascii="Simplified Arabic" w:hAnsi="Simplified Arabic" w:cs="Simplified Arabic" w:hint="cs"/>
          <w:b/>
          <w:bCs/>
          <w:color w:val="00A585"/>
          <w:rtl/>
        </w:rPr>
        <w:t>نظرة عامة</w:t>
      </w:r>
    </w:p>
    <w:p w14:paraId="5FF32419" w14:textId="6DA201AB" w:rsidR="00A26F06" w:rsidRPr="00712E7A" w:rsidRDefault="004F63B3" w:rsidP="00A82671">
      <w:pPr>
        <w:bidi/>
        <w:spacing w:before="80" w:after="80" w:line="240" w:lineRule="auto"/>
        <w:jc w:val="both"/>
        <w:rPr>
          <w:rFonts w:ascii="Simplified Arabic" w:hAnsi="Simplified Arabic" w:cs="Simplified Arabic"/>
          <w:rtl/>
        </w:rPr>
      </w:pPr>
      <w:r w:rsidRPr="00712E7A">
        <w:rPr>
          <w:rFonts w:ascii="Simplified Arabic" w:hAnsi="Simplified Arabic" w:cs="Simplified Arabic" w:hint="cs"/>
          <w:rtl/>
        </w:rPr>
        <w:t xml:space="preserve">من المهم أن يتمكن مستخدمو المعايير الإنسانية، لا سيما تلك التي تقدمها </w:t>
      </w:r>
      <w:r w:rsidRPr="00712E7A">
        <w:rPr>
          <w:rFonts w:ascii="Simplified Arabic" w:hAnsi="Simplified Arabic" w:cs="Simplified Arabic" w:hint="cs"/>
          <w:color w:val="4472C4" w:themeColor="accent1"/>
          <w:u w:val="single"/>
          <w:rtl/>
        </w:rPr>
        <w:t>شراكة المعايير الإنسانية</w:t>
      </w:r>
      <w:r w:rsidRPr="00712E7A">
        <w:rPr>
          <w:rFonts w:ascii="Simplified Arabic" w:hAnsi="Simplified Arabic" w:cs="Simplified Arabic" w:hint="cs"/>
          <w:rtl/>
        </w:rPr>
        <w:t xml:space="preserve">، من إدراك الفرق بين </w:t>
      </w:r>
      <w:r w:rsidRPr="00712E7A">
        <w:rPr>
          <w:rFonts w:ascii="Simplified Arabic" w:hAnsi="Simplified Arabic" w:cs="Simplified Arabic" w:hint="cs"/>
          <w:b/>
          <w:bCs/>
          <w:rtl/>
        </w:rPr>
        <w:t>المعايير</w:t>
      </w:r>
      <w:r w:rsidRPr="00712E7A">
        <w:rPr>
          <w:rFonts w:ascii="Simplified Arabic" w:hAnsi="Simplified Arabic" w:cs="Simplified Arabic" w:hint="cs"/>
          <w:rtl/>
        </w:rPr>
        <w:t xml:space="preserve">: </w:t>
      </w:r>
      <w:r w:rsidR="00A2411C" w:rsidRPr="00712E7A">
        <w:rPr>
          <w:rFonts w:ascii="Simplified Arabic" w:hAnsi="Simplified Arabic" w:cs="Simplified Arabic" w:hint="cs"/>
          <w:rtl/>
        </w:rPr>
        <w:t xml:space="preserve">البيانات النوعية لحقوق الإنسان التي تنطبق على كل سياق، </w:t>
      </w:r>
      <w:r w:rsidR="00A2411C" w:rsidRPr="00712E7A">
        <w:rPr>
          <w:rFonts w:ascii="Simplified Arabic" w:hAnsi="Simplified Arabic" w:cs="Simplified Arabic" w:hint="cs"/>
          <w:b/>
          <w:bCs/>
          <w:rtl/>
        </w:rPr>
        <w:t>والأهداف</w:t>
      </w:r>
      <w:r w:rsidR="00A2411C" w:rsidRPr="00712E7A">
        <w:rPr>
          <w:rFonts w:ascii="Simplified Arabic" w:hAnsi="Simplified Arabic" w:cs="Simplified Arabic" w:hint="cs"/>
          <w:rtl/>
        </w:rPr>
        <w:t>: القيم الكمية المرتبطة ببعض المؤشرات التي قد تشير إلى وجود مشكلة إذا لم يتم تلبيتها، والتي يجب أخذها في الاعتبار في السياق.</w:t>
      </w:r>
    </w:p>
    <w:p w14:paraId="379B4874" w14:textId="0B069F91" w:rsidR="00AD7028" w:rsidRPr="00712E7A" w:rsidRDefault="00AD7028" w:rsidP="00A82671">
      <w:pPr>
        <w:bidi/>
        <w:spacing w:before="80" w:after="80" w:line="240" w:lineRule="auto"/>
        <w:jc w:val="both"/>
        <w:rPr>
          <w:rFonts w:ascii="Simplified Arabic" w:hAnsi="Simplified Arabic" w:cs="Simplified Arabic"/>
          <w:rtl/>
        </w:rPr>
      </w:pPr>
      <w:r w:rsidRPr="00712E7A">
        <w:rPr>
          <w:rFonts w:ascii="Simplified Arabic" w:hAnsi="Simplified Arabic" w:cs="Simplified Arabic" w:hint="cs"/>
          <w:rtl/>
        </w:rPr>
        <w:t xml:space="preserve">ربما يكون </w:t>
      </w:r>
      <w:r w:rsidRPr="00712E7A">
        <w:rPr>
          <w:rFonts w:ascii="Simplified Arabic" w:hAnsi="Simplified Arabic" w:cs="Simplified Arabic" w:hint="cs"/>
          <w:b/>
          <w:bCs/>
          <w:rtl/>
        </w:rPr>
        <w:t>الهدف</w:t>
      </w:r>
      <w:r w:rsidRPr="00712E7A">
        <w:rPr>
          <w:rFonts w:ascii="Simplified Arabic" w:hAnsi="Simplified Arabic" w:cs="Simplified Arabic" w:hint="cs"/>
          <w:rtl/>
        </w:rPr>
        <w:t xml:space="preserve"> الأكثر شهرة في دليل اسفير "15 لترًا للفرد يوميًا كحد أدنى"</w:t>
      </w:r>
      <w:r w:rsidR="00ED3F81" w:rsidRPr="00712E7A">
        <w:rPr>
          <w:rFonts w:ascii="Simplified Arabic" w:hAnsi="Simplified Arabic" w:cs="Simplified Arabic" w:hint="cs"/>
          <w:rtl/>
        </w:rPr>
        <w:t xml:space="preserve"> (من معيار </w:t>
      </w:r>
      <w:r w:rsidR="00ED3F81" w:rsidRPr="00712E7A">
        <w:rPr>
          <w:rFonts w:ascii="Simplified Arabic" w:hAnsi="Simplified Arabic" w:cs="Simplified Arabic" w:hint="cs"/>
          <w:color w:val="4472C4" w:themeColor="accent1"/>
          <w:u w:val="single"/>
          <w:rtl/>
        </w:rPr>
        <w:t>الوصول للماء وكميته</w:t>
      </w:r>
      <w:r w:rsidR="00ED3F81" w:rsidRPr="00712E7A">
        <w:rPr>
          <w:rFonts w:ascii="Simplified Arabic" w:hAnsi="Simplified Arabic" w:cs="Simplified Arabic" w:hint="cs"/>
          <w:color w:val="4472C4" w:themeColor="accent1"/>
          <w:rtl/>
        </w:rPr>
        <w:t xml:space="preserve"> </w:t>
      </w:r>
      <w:r w:rsidR="00ED3F81" w:rsidRPr="00712E7A">
        <w:rPr>
          <w:rFonts w:ascii="Simplified Arabic" w:hAnsi="Simplified Arabic" w:cs="Simplified Arabic" w:hint="cs"/>
          <w:rtl/>
        </w:rPr>
        <w:t>صفحة 99).</w:t>
      </w:r>
    </w:p>
    <w:p w14:paraId="30B6A977" w14:textId="75EDAE57" w:rsidR="003C0C2D" w:rsidRPr="00712E7A" w:rsidRDefault="003C0C2D" w:rsidP="003C0C2D">
      <w:pPr>
        <w:pStyle w:val="NormalWeb"/>
        <w:spacing w:before="80" w:beforeAutospacing="0" w:after="80" w:afterAutospacing="0"/>
        <w:rPr>
          <w:rFonts w:ascii="Open Sans" w:hAnsi="Open Sans" w:cs="Open Sans"/>
          <w:color w:val="000000"/>
          <w:sz w:val="22"/>
          <w:szCs w:val="22"/>
          <w:lang w:val="en-GB"/>
        </w:rPr>
      </w:pPr>
    </w:p>
    <w:tbl>
      <w:tblPr>
        <w:tblW w:w="0" w:type="auto"/>
        <w:jc w:val="right"/>
        <w:tblCellMar>
          <w:top w:w="15" w:type="dxa"/>
          <w:left w:w="15" w:type="dxa"/>
          <w:bottom w:w="15" w:type="dxa"/>
          <w:right w:w="15" w:type="dxa"/>
        </w:tblCellMar>
        <w:tblLook w:val="04A0" w:firstRow="1" w:lastRow="0" w:firstColumn="1" w:lastColumn="0" w:noHBand="0" w:noVBand="1"/>
      </w:tblPr>
      <w:tblGrid>
        <w:gridCol w:w="8910"/>
      </w:tblGrid>
      <w:tr w:rsidR="003C0C2D" w:rsidRPr="00712E7A" w14:paraId="0B591A9F" w14:textId="77777777" w:rsidTr="00931B31">
        <w:trPr>
          <w:trHeight w:val="1491"/>
          <w:jc w:val="right"/>
        </w:trPr>
        <w:tc>
          <w:tcPr>
            <w:tcW w:w="8910" w:type="dxa"/>
            <w:tcBorders>
              <w:top w:val="single" w:sz="12" w:space="0" w:color="00A885"/>
              <w:bottom w:val="single" w:sz="12" w:space="0" w:color="00A885"/>
            </w:tcBorders>
            <w:shd w:val="clear" w:color="auto" w:fill="E7FFFA"/>
            <w:tcMar>
              <w:top w:w="0" w:type="dxa"/>
              <w:left w:w="108" w:type="dxa"/>
              <w:bottom w:w="0" w:type="dxa"/>
              <w:right w:w="108" w:type="dxa"/>
            </w:tcMar>
            <w:hideMark/>
          </w:tcPr>
          <w:p w14:paraId="6A90132C" w14:textId="4A9C5973" w:rsidR="003C0C2D" w:rsidRPr="00712E7A" w:rsidRDefault="00BC606F" w:rsidP="00931B31">
            <w:pPr>
              <w:pStyle w:val="NormalWeb"/>
              <w:spacing w:before="160" w:beforeAutospacing="0" w:after="0" w:afterAutospacing="0"/>
              <w:ind w:left="158" w:right="165"/>
              <w:jc w:val="right"/>
              <w:rPr>
                <w:rFonts w:ascii="Open Sans Semibold" w:hAnsi="Open Sans Semibold" w:cs="Open Sans Semibold"/>
                <w:b/>
                <w:bCs/>
                <w:color w:val="00A885"/>
                <w:sz w:val="22"/>
                <w:szCs w:val="22"/>
                <w:lang w:val="en-GB"/>
              </w:rPr>
            </w:pPr>
            <w:r w:rsidRPr="00712E7A">
              <w:rPr>
                <w:rFonts w:ascii="Open Sans Semibold" w:hAnsi="Open Sans Semibold"/>
                <w:b/>
                <w:bCs/>
                <w:color w:val="00A885"/>
                <w:sz w:val="22"/>
                <w:szCs w:val="22"/>
                <w:rtl/>
                <w:lang w:val="en-GB"/>
              </w:rPr>
              <w:t>معيار إمداد الماء 2.1</w:t>
            </w:r>
            <w:r w:rsidR="00942435" w:rsidRPr="00942435">
              <w:rPr>
                <w:rFonts w:ascii="Open Sans Semibold" w:hAnsi="Open Sans Semibold"/>
                <w:b/>
                <w:bCs/>
                <w:color w:val="00A885"/>
                <w:sz w:val="22"/>
                <w:szCs w:val="22"/>
                <w:rtl/>
                <w:lang w:val="en-GB"/>
              </w:rPr>
              <w:t>:</w:t>
            </w:r>
            <w:r w:rsidRPr="00712E7A">
              <w:rPr>
                <w:rFonts w:ascii="Open Sans Semibold" w:hAnsi="Open Sans Semibold"/>
                <w:b/>
                <w:bCs/>
                <w:color w:val="00A885"/>
                <w:sz w:val="22"/>
                <w:szCs w:val="22"/>
                <w:lang w:val="en-GB"/>
              </w:rPr>
              <w:br/>
            </w:r>
            <w:r w:rsidRPr="00712E7A">
              <w:rPr>
                <w:rFonts w:ascii="Open Sans Semibold" w:hAnsi="Open Sans Semibold"/>
                <w:b/>
                <w:bCs/>
                <w:color w:val="00A885"/>
                <w:sz w:val="22"/>
                <w:szCs w:val="22"/>
                <w:rtl/>
                <w:lang w:val="en-GB"/>
              </w:rPr>
              <w:t>الوصول للماء وكميته</w:t>
            </w:r>
          </w:p>
          <w:p w14:paraId="343C60C4" w14:textId="68C9929C" w:rsidR="003C0C2D" w:rsidRPr="00712E7A" w:rsidRDefault="00BC606F" w:rsidP="00931B31">
            <w:pPr>
              <w:bidi/>
              <w:spacing w:before="80" w:after="80" w:line="240" w:lineRule="auto"/>
              <w:ind w:left="165" w:right="165"/>
              <w:jc w:val="both"/>
              <w:rPr>
                <w:rFonts w:ascii="Simplified Arabic" w:hAnsi="Simplified Arabic" w:cs="Simplified Arabic"/>
              </w:rPr>
            </w:pPr>
            <w:r w:rsidRPr="00712E7A">
              <w:rPr>
                <w:rFonts w:ascii="Simplified Arabic" w:hAnsi="Simplified Arabic" w:cs="Simplified Arabic" w:hint="cs"/>
                <w:rtl/>
              </w:rPr>
              <w:t>يتمتع الأشخاص بإمكانية وصول منصفة وميسرة إلى كمية كافية من الماء الصالح للشرب لتلبية احتياجات الشرب والاحتياجات المنزلية.</w:t>
            </w:r>
          </w:p>
        </w:tc>
      </w:tr>
      <w:tr w:rsidR="003C0C2D" w:rsidRPr="00712E7A" w14:paraId="773C983E" w14:textId="77777777" w:rsidTr="00931B31">
        <w:trPr>
          <w:trHeight w:val="1518"/>
          <w:jc w:val="right"/>
        </w:trPr>
        <w:tc>
          <w:tcPr>
            <w:tcW w:w="8910" w:type="dxa"/>
            <w:tcBorders>
              <w:top w:val="single" w:sz="12" w:space="0" w:color="00A885"/>
            </w:tcBorders>
            <w:tcMar>
              <w:top w:w="0" w:type="dxa"/>
              <w:left w:w="108" w:type="dxa"/>
              <w:bottom w:w="0" w:type="dxa"/>
              <w:right w:w="108" w:type="dxa"/>
            </w:tcMar>
          </w:tcPr>
          <w:p w14:paraId="3B09D329" w14:textId="6EE42260" w:rsidR="00931B31" w:rsidRPr="00712E7A" w:rsidRDefault="00931B31" w:rsidP="00931B31">
            <w:pPr>
              <w:pStyle w:val="NormalWeb"/>
              <w:spacing w:before="160" w:beforeAutospacing="0" w:after="80" w:afterAutospacing="0"/>
              <w:ind w:left="158" w:right="165"/>
              <w:jc w:val="right"/>
              <w:rPr>
                <w:rFonts w:ascii="Open Sans Semibold" w:hAnsi="Open Sans Semibold" w:cs="Open Sans Semibold"/>
                <w:color w:val="00A885"/>
                <w:sz w:val="22"/>
                <w:szCs w:val="22"/>
                <w:lang w:val="en-GB"/>
              </w:rPr>
            </w:pPr>
            <w:r w:rsidRPr="00712E7A">
              <w:rPr>
                <w:rFonts w:ascii="Open Sans" w:hAnsi="Open Sans" w:cs="Open Sans"/>
                <w:noProof/>
                <w:sz w:val="22"/>
                <w:szCs w:val="22"/>
                <w:lang w:val="en-GB"/>
              </w:rPr>
              <mc:AlternateContent>
                <mc:Choice Requires="wps">
                  <w:drawing>
                    <wp:anchor distT="0" distB="0" distL="114300" distR="114300" simplePos="0" relativeHeight="251658241" behindDoc="0" locked="0" layoutInCell="1" allowOverlap="1" wp14:anchorId="19E5F545" wp14:editId="01FAD75E">
                      <wp:simplePos x="0" y="0"/>
                      <wp:positionH relativeFrom="column">
                        <wp:posOffset>1632585</wp:posOffset>
                      </wp:positionH>
                      <wp:positionV relativeFrom="paragraph">
                        <wp:posOffset>160020</wp:posOffset>
                      </wp:positionV>
                      <wp:extent cx="863131" cy="553444"/>
                      <wp:effectExtent l="0" t="19050" r="32385" b="37465"/>
                      <wp:wrapNone/>
                      <wp:docPr id="6" name="Arrow: Left 6"/>
                      <wp:cNvGraphicFramePr/>
                      <a:graphic xmlns:a="http://schemas.openxmlformats.org/drawingml/2006/main">
                        <a:graphicData uri="http://schemas.microsoft.com/office/word/2010/wordprocessingShape">
                          <wps:wsp>
                            <wps:cNvSpPr/>
                            <wps:spPr>
                              <a:xfrm flipH="1">
                                <a:off x="0" y="0"/>
                                <a:ext cx="863131" cy="553444"/>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BE765EE" w14:textId="77777777" w:rsidR="00931B31" w:rsidRDefault="00931B31" w:rsidP="00931B31">
                                  <w:pPr>
                                    <w:contextualSpacing/>
                                    <w:jc w:val="center"/>
                                  </w:pPr>
                                  <w:r>
                                    <w:rPr>
                                      <w:rFonts w:hint="cs"/>
                                      <w:rtl/>
                                    </w:rPr>
                                    <w:t>المؤشر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E5F545"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 Left 6" o:spid="_x0000_s1026" type="#_x0000_t66" style="position:absolute;left:0;text-align:left;margin-left:128.55pt;margin-top:12.6pt;width:67.95pt;height:43.6pt;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" adj="6925" fillcolor="#4472c4 [3204]" strokecolor="#1f3763 [1604]" strokeweight="1pt">
                      <v:textbox>
                        <w:txbxContent>
                          <w:p w14:paraId="6BE765EE" w14:textId="77777777" w:rsidR="00931B31" w:rsidRDefault="00931B31" w:rsidP="00931B31">
                            <w:pPr>
                              <w:contextualSpacing/>
                              <w:jc w:val="center"/>
                            </w:pPr>
                            <w:r>
                              <w:rPr>
                                <w:rFonts w:hint="cs"/>
                                <w:rtl/>
                              </w:rPr>
                              <w:t>المؤشر</w:t>
                            </w:r>
                          </w:p>
                        </w:txbxContent>
                      </v:textbox>
                    </v:shape>
                  </w:pict>
                </mc:Fallback>
              </mc:AlternateContent>
            </w:r>
            <w:r w:rsidRPr="00712E7A">
              <w:rPr>
                <w:rFonts w:ascii="Open Sans Semibold" w:hAnsi="Open Sans Semibold"/>
                <w:color w:val="00A885"/>
                <w:sz w:val="22"/>
                <w:szCs w:val="22"/>
                <w:rtl/>
                <w:lang w:val="en-GB"/>
              </w:rPr>
              <w:t>ا</w:t>
            </w:r>
            <w:r w:rsidRPr="00942435">
              <w:rPr>
                <w:rFonts w:ascii="Open Sans Semibold" w:hAnsi="Open Sans Semibold"/>
                <w:b/>
                <w:bCs/>
                <w:color w:val="00A885"/>
                <w:sz w:val="22"/>
                <w:szCs w:val="22"/>
                <w:rtl/>
                <w:lang w:val="en-GB"/>
              </w:rPr>
              <w:t>لمؤشرات الرئيسية</w:t>
            </w:r>
            <w:r w:rsidRPr="00712E7A">
              <w:rPr>
                <w:rFonts w:ascii="Open Sans Semibold" w:hAnsi="Open Sans Semibold" w:cs="Open Sans Semibold"/>
                <w:color w:val="00A885"/>
                <w:sz w:val="22"/>
                <w:szCs w:val="22"/>
                <w:lang w:val="en-GB"/>
              </w:rPr>
              <w:t xml:space="preserve"> </w:t>
            </w:r>
          </w:p>
          <w:p w14:paraId="1DB9E13B" w14:textId="3A462954" w:rsidR="00931B31" w:rsidRPr="00712E7A" w:rsidRDefault="00553B22" w:rsidP="00931B31">
            <w:pPr>
              <w:bidi/>
              <w:spacing w:before="80" w:after="80" w:line="240" w:lineRule="auto"/>
              <w:ind w:left="165" w:right="165"/>
              <w:jc w:val="both"/>
              <w:rPr>
                <w:rFonts w:ascii="Simplified Arabic" w:hAnsi="Simplified Arabic" w:cs="Simplified Arabic"/>
                <w:b/>
                <w:bCs/>
                <w:rtl/>
              </w:rPr>
            </w:pPr>
            <w:r w:rsidRPr="00712E7A">
              <w:rPr>
                <w:rFonts w:ascii="Open Sans" w:hAnsi="Open Sans" w:cs="Open Sans"/>
                <w:noProof/>
                <w:lang w:val="en-GB"/>
              </w:rPr>
              <mc:AlternateContent>
                <mc:Choice Requires="wps">
                  <w:drawing>
                    <wp:anchor distT="0" distB="0" distL="114300" distR="114300" simplePos="0" relativeHeight="251658242" behindDoc="0" locked="0" layoutInCell="1" allowOverlap="1" wp14:anchorId="46D1C97E" wp14:editId="392EE8AA">
                      <wp:simplePos x="0" y="0"/>
                      <wp:positionH relativeFrom="column">
                        <wp:posOffset>5474970</wp:posOffset>
                      </wp:positionH>
                      <wp:positionV relativeFrom="paragraph">
                        <wp:posOffset>127635</wp:posOffset>
                      </wp:positionV>
                      <wp:extent cx="666750" cy="553085"/>
                      <wp:effectExtent l="19050" t="19050" r="19050" b="37465"/>
                      <wp:wrapNone/>
                      <wp:docPr id="8" name="Arrow: Left 8"/>
                      <wp:cNvGraphicFramePr/>
                      <a:graphic xmlns:a="http://schemas.openxmlformats.org/drawingml/2006/main">
                        <a:graphicData uri="http://schemas.microsoft.com/office/word/2010/wordprocessingShape">
                          <wps:wsp>
                            <wps:cNvSpPr/>
                            <wps:spPr>
                              <a:xfrm>
                                <a:off x="0" y="0"/>
                                <a:ext cx="666750" cy="553085"/>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73E57C5" w14:textId="77777777" w:rsidR="00931B31" w:rsidRDefault="00931B31" w:rsidP="00931B31">
                                  <w:pPr>
                                    <w:contextualSpacing/>
                                    <w:jc w:val="center"/>
                                  </w:pPr>
                                  <w:r>
                                    <w:rPr>
                                      <w:rFonts w:hint="cs"/>
                                      <w:rtl/>
                                    </w:rPr>
                                    <w:t>الهدف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D1C97E" id="Arrow: Left 8" o:spid="_x0000_s1027" type="#_x0000_t66" style="position:absolute;left:0;text-align:left;margin-left:431.1pt;margin-top:10.05pt;width:52.5pt;height:43.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" adj="8959" fillcolor="#4472c4 [3204]" strokecolor="#1f3763 [1604]" strokeweight="1pt">
                      <v:textbox>
                        <w:txbxContent>
                          <w:p w14:paraId="273E57C5" w14:textId="77777777" w:rsidR="00931B31" w:rsidRDefault="00931B31" w:rsidP="00931B31">
                            <w:pPr>
                              <w:contextualSpacing/>
                              <w:jc w:val="center"/>
                            </w:pPr>
                            <w:r>
                              <w:rPr>
                                <w:rFonts w:hint="cs"/>
                                <w:rtl/>
                              </w:rPr>
                              <w:t>الهدف</w:t>
                            </w:r>
                          </w:p>
                        </w:txbxContent>
                      </v:textbox>
                    </v:shape>
                  </w:pict>
                </mc:Fallback>
              </mc:AlternateContent>
            </w:r>
            <w:r w:rsidR="00931B31" w:rsidRPr="00712E7A">
              <w:rPr>
                <w:rFonts w:ascii="Simplified Arabic" w:hAnsi="Simplified Arabic" w:cs="Simplified Arabic" w:hint="cs"/>
                <w:b/>
                <w:bCs/>
                <w:rtl/>
              </w:rPr>
              <w:t>متوسط كمية الماء المستخدم للشرب والنظافة المنزلية لكل أسرة</w:t>
            </w:r>
          </w:p>
          <w:p w14:paraId="17CEE53A" w14:textId="38F97765" w:rsidR="003C0C2D" w:rsidRPr="00712E7A" w:rsidRDefault="00931B31" w:rsidP="00553B22">
            <w:pPr>
              <w:pStyle w:val="ListParagraph"/>
              <w:numPr>
                <w:ilvl w:val="0"/>
                <w:numId w:val="9"/>
              </w:numPr>
              <w:bidi/>
              <w:spacing w:before="80" w:after="80" w:line="240" w:lineRule="auto"/>
              <w:ind w:right="165"/>
              <w:jc w:val="both"/>
              <w:rPr>
                <w:rFonts w:ascii="Simplified Arabic" w:hAnsi="Simplified Arabic" w:cs="Simplified Arabic"/>
              </w:rPr>
            </w:pPr>
            <w:r w:rsidRPr="00712E7A">
              <w:rPr>
                <w:rFonts w:ascii="Simplified Arabic" w:hAnsi="Simplified Arabic" w:cs="Simplified Arabic" w:hint="cs"/>
                <w:rtl/>
              </w:rPr>
              <w:t>ما لا يقل عن 15 لترًا للفرد يوميًا.</w:t>
            </w:r>
          </w:p>
        </w:tc>
      </w:tr>
    </w:tbl>
    <w:p w14:paraId="3496E59E" w14:textId="7A54AAA7" w:rsidR="006E35B2" w:rsidRPr="00712E7A" w:rsidRDefault="006E35B2" w:rsidP="00A82671">
      <w:pPr>
        <w:bidi/>
        <w:spacing w:before="80" w:after="80" w:line="240" w:lineRule="auto"/>
        <w:jc w:val="both"/>
        <w:rPr>
          <w:rFonts w:ascii="Simplified Arabic" w:hAnsi="Simplified Arabic" w:cs="Simplified Arabic"/>
          <w:rtl/>
        </w:rPr>
      </w:pPr>
    </w:p>
    <w:p w14:paraId="1D23CA5F" w14:textId="1B00436D" w:rsidR="006E35B2" w:rsidRPr="00712E7A" w:rsidRDefault="00ED5208" w:rsidP="00A82671">
      <w:pPr>
        <w:bidi/>
        <w:spacing w:before="80" w:after="80" w:line="240" w:lineRule="auto"/>
        <w:jc w:val="both"/>
        <w:rPr>
          <w:rFonts w:ascii="Simplified Arabic" w:hAnsi="Simplified Arabic" w:cs="Simplified Arabic"/>
          <w:rtl/>
        </w:rPr>
      </w:pPr>
      <w:r w:rsidRPr="00712E7A">
        <w:rPr>
          <w:rFonts w:ascii="Simplified Arabic" w:hAnsi="Simplified Arabic" w:cs="Simplified Arabic" w:hint="cs"/>
          <w:rtl/>
        </w:rPr>
        <w:t xml:space="preserve">يمثل النص بالخط العريض </w:t>
      </w:r>
      <w:r w:rsidRPr="00712E7A">
        <w:rPr>
          <w:rFonts w:ascii="Simplified Arabic" w:hAnsi="Simplified Arabic" w:cs="Simplified Arabic" w:hint="cs"/>
          <w:b/>
          <w:bCs/>
          <w:rtl/>
        </w:rPr>
        <w:t>المؤشر</w:t>
      </w:r>
      <w:r w:rsidRPr="00712E7A">
        <w:rPr>
          <w:rFonts w:ascii="Simplified Arabic" w:hAnsi="Simplified Arabic" w:cs="Simplified Arabic" w:hint="cs"/>
          <w:rtl/>
        </w:rPr>
        <w:t xml:space="preserve">. </w:t>
      </w:r>
      <w:r w:rsidR="00032B67" w:rsidRPr="00712E7A">
        <w:rPr>
          <w:rFonts w:ascii="Simplified Arabic" w:hAnsi="Simplified Arabic" w:cs="Simplified Arabic" w:hint="cs"/>
          <w:rtl/>
        </w:rPr>
        <w:t xml:space="preserve">وتمثل النقطة </w:t>
      </w:r>
      <w:r w:rsidR="00032B67" w:rsidRPr="00712E7A">
        <w:rPr>
          <w:rFonts w:ascii="Simplified Arabic" w:hAnsi="Simplified Arabic" w:cs="Simplified Arabic" w:hint="cs"/>
          <w:b/>
          <w:bCs/>
          <w:rtl/>
        </w:rPr>
        <w:t>هدفًا</w:t>
      </w:r>
      <w:r w:rsidR="00032B67" w:rsidRPr="00712E7A">
        <w:rPr>
          <w:rFonts w:ascii="Simplified Arabic" w:hAnsi="Simplified Arabic" w:cs="Simplified Arabic" w:hint="cs"/>
          <w:rtl/>
        </w:rPr>
        <w:t xml:space="preserve"> مرتبطًا بهذا المؤشر.</w:t>
      </w:r>
      <w:r w:rsidR="00724E36" w:rsidRPr="00712E7A">
        <w:rPr>
          <w:rFonts w:ascii="Simplified Arabic" w:hAnsi="Simplified Arabic" w:cs="Simplified Arabic" w:hint="cs"/>
          <w:rtl/>
        </w:rPr>
        <w:t xml:space="preserve"> ويشار إلى النص بالخط العريض والنقطي معًا </w:t>
      </w:r>
      <w:r w:rsidR="00724E36" w:rsidRPr="00712E7A">
        <w:rPr>
          <w:rFonts w:ascii="Simplified Arabic" w:hAnsi="Simplified Arabic" w:cs="Simplified Arabic" w:hint="cs"/>
          <w:b/>
          <w:bCs/>
          <w:rtl/>
        </w:rPr>
        <w:t>كمؤشر الهدف</w:t>
      </w:r>
      <w:r w:rsidR="00724E36" w:rsidRPr="00712E7A">
        <w:rPr>
          <w:rFonts w:ascii="Simplified Arabic" w:hAnsi="Simplified Arabic" w:cs="Simplified Arabic" w:hint="cs"/>
          <w:rtl/>
        </w:rPr>
        <w:t xml:space="preserve"> (راجع </w:t>
      </w:r>
      <w:r w:rsidR="00724E36" w:rsidRPr="00712E7A">
        <w:rPr>
          <w:rFonts w:ascii="Simplified Arabic" w:hAnsi="Simplified Arabic" w:cs="Simplified Arabic" w:hint="cs"/>
          <w:color w:val="4472C4" w:themeColor="accent1"/>
          <w:u w:val="single"/>
          <w:rtl/>
        </w:rPr>
        <w:t>العمل مع المؤشرات الرئيسية</w:t>
      </w:r>
      <w:r w:rsidR="00724E36" w:rsidRPr="00712E7A">
        <w:rPr>
          <w:rFonts w:ascii="Simplified Arabic" w:hAnsi="Simplified Arabic" w:cs="Simplified Arabic" w:hint="cs"/>
          <w:color w:val="4472C4" w:themeColor="accent1"/>
          <w:rtl/>
        </w:rPr>
        <w:t xml:space="preserve"> </w:t>
      </w:r>
      <w:r w:rsidR="00724E36" w:rsidRPr="00712E7A">
        <w:rPr>
          <w:rFonts w:ascii="Simplified Arabic" w:hAnsi="Simplified Arabic" w:cs="Simplified Arabic" w:hint="cs"/>
          <w:rtl/>
        </w:rPr>
        <w:t>صفحة 6 في دليل اسفير).</w:t>
      </w:r>
    </w:p>
    <w:p w14:paraId="72CC5D91" w14:textId="0E76FCF5" w:rsidR="00724E36" w:rsidRPr="00712E7A" w:rsidRDefault="001F751C" w:rsidP="00A82671">
      <w:pPr>
        <w:bidi/>
        <w:spacing w:before="80" w:after="80" w:line="240" w:lineRule="auto"/>
        <w:jc w:val="both"/>
        <w:rPr>
          <w:rFonts w:ascii="Simplified Arabic" w:hAnsi="Simplified Arabic" w:cs="Simplified Arabic"/>
          <w:rtl/>
        </w:rPr>
      </w:pPr>
      <w:r w:rsidRPr="00712E7A">
        <w:rPr>
          <w:rFonts w:ascii="Simplified Arabic" w:hAnsi="Simplified Arabic" w:cs="Simplified Arabic" w:hint="cs"/>
          <w:rtl/>
        </w:rPr>
        <w:t xml:space="preserve">إن السعي وراء الأهداف </w:t>
      </w:r>
      <w:r w:rsidR="008E117F" w:rsidRPr="00712E7A">
        <w:rPr>
          <w:rFonts w:ascii="Simplified Arabic" w:hAnsi="Simplified Arabic" w:cs="Simplified Arabic" w:hint="cs"/>
          <w:rtl/>
        </w:rPr>
        <w:t>بدلًا من المعايير هو افتراض أن كل شخص مولود ولديه احتياجات متساوية، عوضًا عن حقوق متساوية، والذي من المحتمل أن يكون خطأً ضارًا.</w:t>
      </w:r>
    </w:p>
    <w:p w14:paraId="05D30BB0" w14:textId="0C7419C2" w:rsidR="008E117F" w:rsidRPr="00712E7A" w:rsidRDefault="008E117F" w:rsidP="00A82671">
      <w:pPr>
        <w:bidi/>
        <w:spacing w:before="80" w:after="80" w:line="240" w:lineRule="auto"/>
        <w:jc w:val="both"/>
        <w:rPr>
          <w:rFonts w:ascii="Simplified Arabic" w:hAnsi="Simplified Arabic" w:cs="Simplified Arabic"/>
          <w:rtl/>
        </w:rPr>
      </w:pPr>
    </w:p>
    <w:p w14:paraId="5D0CF181" w14:textId="43A224E8" w:rsidR="008E117F" w:rsidRPr="00712E7A" w:rsidRDefault="00875921" w:rsidP="00A82671">
      <w:pPr>
        <w:bidi/>
        <w:spacing w:before="80" w:after="80" w:line="240" w:lineRule="auto"/>
        <w:jc w:val="both"/>
        <w:rPr>
          <w:rFonts w:ascii="Simplified Arabic" w:hAnsi="Simplified Arabic" w:cs="Simplified Arabic"/>
          <w:b/>
          <w:bCs/>
          <w:color w:val="00A585"/>
          <w:rtl/>
        </w:rPr>
      </w:pPr>
      <w:r w:rsidRPr="00712E7A">
        <w:rPr>
          <w:rFonts w:ascii="Simplified Arabic" w:hAnsi="Simplified Arabic" w:cs="Simplified Arabic" w:hint="cs"/>
          <w:b/>
          <w:bCs/>
          <w:color w:val="00A585"/>
          <w:rtl/>
        </w:rPr>
        <w:t>نبذة عن مصدر التعلم هذا</w:t>
      </w:r>
    </w:p>
    <w:p w14:paraId="3E6EC17B" w14:textId="2EEC779F" w:rsidR="00875921" w:rsidRPr="00712E7A" w:rsidRDefault="008A5E9A" w:rsidP="00A82671">
      <w:pPr>
        <w:bidi/>
        <w:spacing w:before="80" w:after="80" w:line="240" w:lineRule="auto"/>
        <w:jc w:val="both"/>
        <w:rPr>
          <w:rFonts w:ascii="Simplified Arabic" w:hAnsi="Simplified Arabic" w:cs="Simplified Arabic"/>
          <w:rtl/>
        </w:rPr>
      </w:pPr>
      <w:r w:rsidRPr="00712E7A">
        <w:rPr>
          <w:rFonts w:ascii="Simplified Arabic" w:hAnsi="Simplified Arabic" w:cs="Simplified Arabic" w:hint="cs"/>
          <w:rtl/>
        </w:rPr>
        <w:t xml:space="preserve">صمم مصدر التعلم هذا لمساعدة المتعلمين على التمييز بين </w:t>
      </w:r>
      <w:r w:rsidRPr="00712E7A">
        <w:rPr>
          <w:rFonts w:ascii="Simplified Arabic" w:hAnsi="Simplified Arabic" w:cs="Simplified Arabic" w:hint="cs"/>
          <w:b/>
          <w:bCs/>
          <w:rtl/>
        </w:rPr>
        <w:t>المعايير</w:t>
      </w:r>
      <w:r w:rsidRPr="00712E7A">
        <w:rPr>
          <w:rFonts w:ascii="Simplified Arabic" w:hAnsi="Simplified Arabic" w:cs="Simplified Arabic" w:hint="cs"/>
          <w:rtl/>
        </w:rPr>
        <w:t xml:space="preserve"> </w:t>
      </w:r>
      <w:r w:rsidRPr="00712E7A">
        <w:rPr>
          <w:rFonts w:ascii="Simplified Arabic" w:hAnsi="Simplified Arabic" w:cs="Simplified Arabic" w:hint="cs"/>
          <w:b/>
          <w:bCs/>
          <w:rtl/>
        </w:rPr>
        <w:t>والأهداف</w:t>
      </w:r>
      <w:r w:rsidRPr="00712E7A">
        <w:rPr>
          <w:rFonts w:ascii="Simplified Arabic" w:hAnsi="Simplified Arabic" w:cs="Simplified Arabic" w:hint="cs"/>
          <w:rtl/>
        </w:rPr>
        <w:t>. ويستخدم مجموعة مؤلفة من اثنتي عشرة صورة مستوحاة من الرسم التوضيحي الأصلي لكريغ فروهل (</w:t>
      </w:r>
      <w:r w:rsidR="00DE23DA" w:rsidRPr="00712E7A">
        <w:rPr>
          <w:rFonts w:ascii="Simplified Arabic" w:hAnsi="Simplified Arabic" w:cs="Simplified Arabic"/>
          <w:color w:val="4472C4" w:themeColor="accent1"/>
          <w:u w:val="single"/>
        </w:rPr>
        <w:t>The Evolution of an Accidental Meme</w:t>
      </w:r>
      <w:r w:rsidR="00DE23DA" w:rsidRPr="00712E7A">
        <w:rPr>
          <w:rFonts w:ascii="Simplified Arabic" w:hAnsi="Simplified Arabic" w:cs="Simplified Arabic" w:hint="cs"/>
          <w:color w:val="4472C4" w:themeColor="accent1"/>
          <w:u w:val="single"/>
          <w:rtl/>
        </w:rPr>
        <w:t xml:space="preserve"> / بواسطة كريغ</w:t>
      </w:r>
      <w:r w:rsidR="00DE23DA" w:rsidRPr="00712E7A">
        <w:rPr>
          <w:rFonts w:ascii="Simplified Arabic" w:hAnsi="Simplified Arabic" w:cs="Simplified Arabic" w:hint="cs"/>
          <w:rtl/>
        </w:rPr>
        <w:t>).</w:t>
      </w:r>
    </w:p>
    <w:p w14:paraId="40B5D9B1" w14:textId="12860168" w:rsidR="00DE23DA" w:rsidRPr="00712E7A" w:rsidRDefault="00DE23DA" w:rsidP="00A82671">
      <w:pPr>
        <w:bidi/>
        <w:spacing w:before="80" w:after="80" w:line="240" w:lineRule="auto"/>
        <w:jc w:val="both"/>
        <w:rPr>
          <w:rFonts w:ascii="Simplified Arabic" w:hAnsi="Simplified Arabic" w:cs="Simplified Arabic"/>
          <w:rtl/>
        </w:rPr>
      </w:pPr>
      <w:r w:rsidRPr="00712E7A">
        <w:rPr>
          <w:rFonts w:ascii="Simplified Arabic" w:hAnsi="Simplified Arabic" w:cs="Simplified Arabic" w:hint="cs"/>
          <w:rtl/>
        </w:rPr>
        <w:t>إن أفضل طريقة ليتعلم الناس هذا التمييز المهم هي فهمه بأنفسهم، وهو ما سيفعلونه من خلال تحليل بعض هذه الصور الاثنتي عشرة أو جميعها. ويمكن تكييف هذا النشاط بسهولة مع ورش العمل أو الدورات التدريبية عبر الانترنت أو الشخصية.</w:t>
      </w:r>
    </w:p>
    <w:p w14:paraId="7EACA3D6" w14:textId="49482874" w:rsidR="006E7D2C" w:rsidRDefault="0009673D" w:rsidP="00A82671">
      <w:pPr>
        <w:bidi/>
        <w:spacing w:before="80" w:after="80" w:line="240" w:lineRule="auto"/>
        <w:jc w:val="both"/>
        <w:rPr>
          <w:rFonts w:ascii="Simplified Arabic" w:hAnsi="Simplified Arabic" w:cs="Simplified Arabic"/>
        </w:rPr>
      </w:pPr>
      <w:r w:rsidRPr="00712E7A">
        <w:rPr>
          <w:rFonts w:ascii="Simplified Arabic" w:hAnsi="Simplified Arabic" w:cs="Simplified Arabic" w:hint="cs"/>
          <w:rtl/>
        </w:rPr>
        <w:lastRenderedPageBreak/>
        <w:t xml:space="preserve">تستند الرسوم المتحركة إلى معيار خيالي: يمكن للناس مشاهدة المناظر الطبيعية بأمان. وعلى عكس المعايير الواردة في دليل اسفير، فإن هذا المعيار لا يستند إلى حقوق الإنسان. </w:t>
      </w:r>
      <w:r w:rsidR="006E7D2C" w:rsidRPr="00712E7A">
        <w:rPr>
          <w:rFonts w:ascii="Simplified Arabic" w:hAnsi="Simplified Arabic" w:cs="Simplified Arabic" w:hint="cs"/>
          <w:rtl/>
        </w:rPr>
        <w:t>وقد تم اختياره لأنه سهل الفهم ولأنه من السهل وصف مجموعة واسعة من السياقات.</w:t>
      </w:r>
    </w:p>
    <w:p w14:paraId="7044BF8E" w14:textId="453D2232" w:rsidR="00712E7A" w:rsidRPr="00712E7A" w:rsidRDefault="00712E7A" w:rsidP="00712E7A">
      <w:pPr>
        <w:bidi/>
        <w:spacing w:before="80" w:after="80" w:line="240" w:lineRule="auto"/>
        <w:jc w:val="both"/>
        <w:rPr>
          <w:rFonts w:ascii="Simplified Arabic" w:hAnsi="Simplified Arabic" w:cs="Simplified Arabic"/>
          <w:rtl/>
        </w:rPr>
      </w:pPr>
      <w:r w:rsidRPr="00712E7A">
        <w:rPr>
          <w:noProof/>
        </w:rPr>
        <w:drawing>
          <wp:anchor distT="0" distB="0" distL="114300" distR="114300" simplePos="0" relativeHeight="251658240" behindDoc="0" locked="0" layoutInCell="1" allowOverlap="1" wp14:anchorId="4E3BBCF2" wp14:editId="1FDC55A4">
            <wp:simplePos x="0" y="0"/>
            <wp:positionH relativeFrom="margin">
              <wp:posOffset>4533900</wp:posOffset>
            </wp:positionH>
            <wp:positionV relativeFrom="paragraph">
              <wp:posOffset>138117</wp:posOffset>
            </wp:positionV>
            <wp:extent cx="1407795" cy="1044575"/>
            <wp:effectExtent l="0" t="0" r="1905" b="3175"/>
            <wp:wrapSquare wrapText="bothSides"/>
            <wp:docPr id="11" name="Picture 11" descr="A picture containing tex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screenshot&#10;&#10;Description automatically generated"/>
                    <pic:cNvPicPr/>
                  </pic:nvPicPr>
                  <pic:blipFill rotWithShape="1">
                    <a:blip r:embed="rId8">
                      <a:extLst>
                        <a:ext uri="{28A0092B-C50C-407E-A947-70E740481C1C}">
                          <a14:useLocalDpi xmlns:a14="http://schemas.microsoft.com/office/drawing/2010/main" val="0"/>
                        </a:ext>
                      </a:extLst>
                    </a:blip>
                    <a:srcRect l="74625"/>
                    <a:stretch/>
                  </pic:blipFill>
                  <pic:spPr bwMode="auto">
                    <a:xfrm>
                      <a:off x="0" y="0"/>
                      <a:ext cx="1407795" cy="10445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FF7A5CF" w14:textId="577882C2" w:rsidR="006E7D2C" w:rsidRPr="00712E7A" w:rsidRDefault="00BB54DB" w:rsidP="00A237F7">
      <w:pPr>
        <w:bidi/>
        <w:spacing w:before="80" w:after="80" w:line="240" w:lineRule="auto"/>
        <w:jc w:val="both"/>
        <w:rPr>
          <w:rFonts w:ascii="Simplified Arabic" w:hAnsi="Simplified Arabic" w:cs="Simplified Arabic"/>
        </w:rPr>
      </w:pPr>
      <w:r w:rsidRPr="00712E7A">
        <w:rPr>
          <w:rFonts w:ascii="Simplified Arabic" w:hAnsi="Simplified Arabic" w:cs="Simplified Arabic" w:hint="cs"/>
          <w:rtl/>
        </w:rPr>
        <w:t xml:space="preserve">مؤشر الهدف، عدد الصناديق: واحد لكل شخص، ليس بالضرورة أن يكون مؤشرًا جيدًا. وتم اختياره لأنه من السهل تصويره، </w:t>
      </w:r>
      <w:r w:rsidR="00FB0973" w:rsidRPr="00712E7A">
        <w:rPr>
          <w:rFonts w:ascii="Simplified Arabic" w:hAnsi="Simplified Arabic" w:cs="Simplified Arabic" w:hint="cs"/>
          <w:rtl/>
        </w:rPr>
        <w:t>ولأنه وفي الوضع "</w:t>
      </w:r>
      <w:r w:rsidR="00FD1EA0" w:rsidRPr="00712E7A">
        <w:rPr>
          <w:rFonts w:ascii="Simplified Arabic" w:hAnsi="Simplified Arabic" w:cs="Simplified Arabic" w:hint="cs"/>
          <w:rtl/>
        </w:rPr>
        <w:t>العادي</w:t>
      </w:r>
      <w:r w:rsidR="00FB0973" w:rsidRPr="00712E7A">
        <w:rPr>
          <w:rFonts w:ascii="Simplified Arabic" w:hAnsi="Simplified Arabic" w:cs="Simplified Arabic" w:hint="cs"/>
          <w:rtl/>
        </w:rPr>
        <w:t>" ينبغي أن يتيح صندوق واحد لكل شخص رؤية المنظر (بشرط أن يتم توزيع الصناديق بناءً على الاحتياجات الفردية، كما هو موضح).</w:t>
      </w:r>
    </w:p>
    <w:p w14:paraId="62C958AA" w14:textId="77777777" w:rsidR="00A237F7" w:rsidRPr="00712E7A" w:rsidRDefault="00A237F7" w:rsidP="00A237F7">
      <w:pPr>
        <w:bidi/>
        <w:spacing w:before="80" w:after="80" w:line="240" w:lineRule="auto"/>
        <w:jc w:val="both"/>
        <w:rPr>
          <w:rFonts w:ascii="Simplified Arabic" w:hAnsi="Simplified Arabic" w:cs="Simplified Arabic"/>
          <w:rtl/>
        </w:rPr>
      </w:pPr>
    </w:p>
    <w:p w14:paraId="37BAA5D4" w14:textId="3A9981C9" w:rsidR="00FD1EA0" w:rsidRPr="00712E7A" w:rsidRDefault="00FD1EA0" w:rsidP="00A82671">
      <w:pPr>
        <w:bidi/>
        <w:spacing w:before="80" w:after="80" w:line="240" w:lineRule="auto"/>
        <w:jc w:val="both"/>
        <w:rPr>
          <w:rFonts w:ascii="Simplified Arabic" w:hAnsi="Simplified Arabic" w:cs="Simplified Arabic"/>
          <w:rtl/>
        </w:rPr>
      </w:pPr>
      <w:r w:rsidRPr="00712E7A">
        <w:rPr>
          <w:rFonts w:ascii="Simplified Arabic" w:hAnsi="Simplified Arabic" w:cs="Simplified Arabic" w:hint="cs"/>
          <w:rtl/>
        </w:rPr>
        <w:t xml:space="preserve">يجب أن يتضمن ملخص النشاط (انظر </w:t>
      </w:r>
      <w:r w:rsidRPr="00712E7A">
        <w:rPr>
          <w:rFonts w:ascii="Simplified Arabic" w:hAnsi="Simplified Arabic" w:cs="Simplified Arabic" w:hint="cs"/>
          <w:color w:val="4472C4" w:themeColor="accent1"/>
          <w:u w:val="single"/>
          <w:rtl/>
        </w:rPr>
        <w:t>أدناه</w:t>
      </w:r>
      <w:r w:rsidRPr="00712E7A">
        <w:rPr>
          <w:rFonts w:ascii="Simplified Arabic" w:hAnsi="Simplified Arabic" w:cs="Simplified Arabic" w:hint="cs"/>
          <w:rtl/>
        </w:rPr>
        <w:t xml:space="preserve">) مناقشة بشأن السياق (بما في ذلك عدم وجود شيء مثل السياق "العادي")، ويمكن أن يشمل مناقشات بشأن مدى ملاءمة هذا المؤشر و/أو ما هي المؤشرات الأخرى التي ستكون مناسبة لهذا المعيار. </w:t>
      </w:r>
      <w:r w:rsidR="004A1EC5" w:rsidRPr="00712E7A">
        <w:rPr>
          <w:rFonts w:ascii="Simplified Arabic" w:hAnsi="Simplified Arabic" w:cs="Simplified Arabic" w:hint="cs"/>
          <w:rtl/>
        </w:rPr>
        <w:t xml:space="preserve">إن دليل النشاط أدناه هو مجرد اقتراح. لا تتردد في استخدام الرسوم بطرق أخرى، ويرجى مشاركة أفكارك معنا على </w:t>
      </w:r>
      <w:hyperlink r:id="rId9" w:history="1">
        <w:r w:rsidR="004A1EC5" w:rsidRPr="00712E7A">
          <w:rPr>
            <w:rStyle w:val="Hyperlink"/>
            <w:rFonts w:ascii="Simplified Arabic" w:hAnsi="Simplified Arabic" w:cs="Simplified Arabic"/>
          </w:rPr>
          <w:t>learning@spherestandards.org</w:t>
        </w:r>
      </w:hyperlink>
      <w:r w:rsidR="004A1EC5" w:rsidRPr="00712E7A">
        <w:rPr>
          <w:rFonts w:ascii="Simplified Arabic" w:hAnsi="Simplified Arabic" w:cs="Simplified Arabic" w:hint="cs"/>
          <w:rtl/>
        </w:rPr>
        <w:t xml:space="preserve">. </w:t>
      </w:r>
    </w:p>
    <w:p w14:paraId="2E14DCE7" w14:textId="59F45FDD" w:rsidR="002A6A4B" w:rsidRPr="00712E7A" w:rsidRDefault="002A6A4B" w:rsidP="00A82671">
      <w:pPr>
        <w:bidi/>
        <w:spacing w:before="80" w:after="80" w:line="240" w:lineRule="auto"/>
        <w:jc w:val="both"/>
        <w:rPr>
          <w:rFonts w:ascii="Simplified Arabic" w:hAnsi="Simplified Arabic" w:cs="Simplified Arabic"/>
          <w:rtl/>
        </w:rPr>
      </w:pPr>
    </w:p>
    <w:p w14:paraId="0F0E7CC7" w14:textId="695F8DFE" w:rsidR="002A6A4B" w:rsidRPr="00942435" w:rsidRDefault="008278B8" w:rsidP="00A82671">
      <w:pPr>
        <w:bidi/>
        <w:spacing w:before="80" w:after="80" w:line="240" w:lineRule="auto"/>
        <w:jc w:val="both"/>
        <w:rPr>
          <w:rFonts w:ascii="Simplified Arabic" w:hAnsi="Simplified Arabic" w:cs="Simplified Arabic"/>
          <w:b/>
          <w:bCs/>
          <w:color w:val="00A585"/>
          <w:rtl/>
        </w:rPr>
      </w:pPr>
      <w:r w:rsidRPr="00942435">
        <w:rPr>
          <w:rFonts w:ascii="Simplified Arabic" w:hAnsi="Simplified Arabic" w:cs="Simplified Arabic" w:hint="cs"/>
          <w:b/>
          <w:bCs/>
          <w:color w:val="00A585"/>
          <w:rtl/>
        </w:rPr>
        <w:t>دليل النشاط</w:t>
      </w:r>
    </w:p>
    <w:p w14:paraId="6D3AAE39" w14:textId="77777777" w:rsidR="00B35A1E" w:rsidRDefault="00D33D04" w:rsidP="00B35A1E">
      <w:pPr>
        <w:pStyle w:val="ListParagraph"/>
        <w:numPr>
          <w:ilvl w:val="0"/>
          <w:numId w:val="2"/>
        </w:numPr>
        <w:bidi/>
        <w:spacing w:before="80" w:after="80" w:line="240" w:lineRule="auto"/>
        <w:ind w:left="360"/>
        <w:contextualSpacing w:val="0"/>
        <w:jc w:val="both"/>
        <w:rPr>
          <w:rFonts w:ascii="Simplified Arabic" w:hAnsi="Simplified Arabic" w:cs="Simplified Arabic"/>
        </w:rPr>
      </w:pPr>
      <w:r w:rsidRPr="00712E7A">
        <w:rPr>
          <w:rFonts w:ascii="Simplified Arabic" w:hAnsi="Simplified Arabic" w:cs="Simplified Arabic" w:hint="cs"/>
          <w:rtl/>
        </w:rPr>
        <w:t xml:space="preserve">قسم المشاركين إلى مجموعات وخصص لكل مجموعة بعض الصور. </w:t>
      </w:r>
    </w:p>
    <w:p w14:paraId="72356BB4" w14:textId="70A4616E" w:rsidR="008278B8" w:rsidRPr="00712E7A" w:rsidRDefault="00D33D04" w:rsidP="00B35A1E">
      <w:pPr>
        <w:pStyle w:val="ListParagraph"/>
        <w:bidi/>
        <w:spacing w:before="80" w:after="80" w:line="240" w:lineRule="auto"/>
        <w:ind w:left="360"/>
        <w:contextualSpacing w:val="0"/>
        <w:jc w:val="both"/>
        <w:rPr>
          <w:rFonts w:ascii="Simplified Arabic" w:hAnsi="Simplified Arabic" w:cs="Simplified Arabic"/>
        </w:rPr>
      </w:pPr>
      <w:r w:rsidRPr="00712E7A">
        <w:rPr>
          <w:rFonts w:ascii="Simplified Arabic" w:hAnsi="Simplified Arabic" w:cs="Simplified Arabic" w:hint="cs"/>
          <w:rtl/>
        </w:rPr>
        <w:t xml:space="preserve">قد يتم تخصيص الصور </w:t>
      </w:r>
      <w:r w:rsidR="007B2EFC" w:rsidRPr="00712E7A">
        <w:rPr>
          <w:rFonts w:ascii="Simplified Arabic" w:hAnsi="Simplified Arabic" w:cs="Simplified Arabic" w:hint="cs"/>
          <w:rtl/>
        </w:rPr>
        <w:t>عشوائيًا أو تجميعها يدويًا.</w:t>
      </w:r>
    </w:p>
    <w:p w14:paraId="726DC1BE" w14:textId="586B3F0D" w:rsidR="00D33D04" w:rsidRPr="00712E7A" w:rsidRDefault="00B93E04" w:rsidP="00B35A1E">
      <w:pPr>
        <w:pStyle w:val="ListParagraph"/>
        <w:numPr>
          <w:ilvl w:val="0"/>
          <w:numId w:val="2"/>
        </w:numPr>
        <w:bidi/>
        <w:spacing w:before="80" w:after="80" w:line="240" w:lineRule="auto"/>
        <w:ind w:left="360"/>
        <w:contextualSpacing w:val="0"/>
        <w:jc w:val="both"/>
        <w:rPr>
          <w:rFonts w:ascii="Simplified Arabic" w:hAnsi="Simplified Arabic" w:cs="Simplified Arabic"/>
        </w:rPr>
      </w:pPr>
      <w:r w:rsidRPr="00712E7A">
        <w:rPr>
          <w:rFonts w:ascii="Simplified Arabic" w:hAnsi="Simplified Arabic" w:cs="Simplified Arabic" w:hint="cs"/>
          <w:rtl/>
        </w:rPr>
        <w:t xml:space="preserve">في البداية، اطلب من المجموعات </w:t>
      </w:r>
      <w:r w:rsidR="00825F98" w:rsidRPr="00712E7A">
        <w:rPr>
          <w:rFonts w:ascii="Simplified Arabic" w:hAnsi="Simplified Arabic" w:cs="Simplified Arabic" w:hint="cs"/>
          <w:rtl/>
        </w:rPr>
        <w:t>مناقشة ما يحدث في صورهم ببساطة.</w:t>
      </w:r>
    </w:p>
    <w:p w14:paraId="255EBACE" w14:textId="4423D17E" w:rsidR="004B7892" w:rsidRPr="00712E7A" w:rsidRDefault="004B7892" w:rsidP="00B35A1E">
      <w:pPr>
        <w:bidi/>
        <w:spacing w:before="80" w:after="80" w:line="240" w:lineRule="auto"/>
        <w:ind w:left="360"/>
        <w:jc w:val="both"/>
        <w:rPr>
          <w:rFonts w:ascii="Simplified Arabic" w:hAnsi="Simplified Arabic" w:cs="Simplified Arabic"/>
          <w:rtl/>
        </w:rPr>
      </w:pPr>
      <w:r w:rsidRPr="00712E7A">
        <w:rPr>
          <w:rFonts w:ascii="Simplified Arabic" w:hAnsi="Simplified Arabic" w:cs="Simplified Arabic" w:hint="cs"/>
          <w:rtl/>
        </w:rPr>
        <w:t xml:space="preserve">إن هذا هو نقاش بشأن السياق. ويمكن وضع بعض الافتراضات بناءً على هذه المعلومات المرئية، ولكن هناك العديد من العوامل السياقية الأخرى التي لا يمكن معرفتها. </w:t>
      </w:r>
      <w:r w:rsidR="003F2E5D" w:rsidRPr="00712E7A">
        <w:rPr>
          <w:rFonts w:ascii="Simplified Arabic" w:hAnsi="Simplified Arabic" w:cs="Simplified Arabic" w:hint="cs"/>
          <w:rtl/>
        </w:rPr>
        <w:t xml:space="preserve">على سبيل المثال، </w:t>
      </w:r>
      <w:r w:rsidR="00A56FA0" w:rsidRPr="00712E7A">
        <w:rPr>
          <w:rFonts w:ascii="Simplified Arabic" w:hAnsi="Simplified Arabic" w:cs="Simplified Arabic" w:hint="cs"/>
          <w:rtl/>
        </w:rPr>
        <w:t>ما الذي يحدث خارج الإطار؟</w:t>
      </w:r>
    </w:p>
    <w:p w14:paraId="2D28B05E" w14:textId="45EB68B4" w:rsidR="00A56FA0" w:rsidRDefault="00A56FA0" w:rsidP="00B35A1E">
      <w:pPr>
        <w:pStyle w:val="ListParagraph"/>
        <w:numPr>
          <w:ilvl w:val="0"/>
          <w:numId w:val="2"/>
        </w:numPr>
        <w:bidi/>
        <w:spacing w:before="80" w:after="80" w:line="240" w:lineRule="auto"/>
        <w:ind w:left="360"/>
        <w:contextualSpacing w:val="0"/>
        <w:jc w:val="both"/>
        <w:rPr>
          <w:rFonts w:ascii="Simplified Arabic" w:hAnsi="Simplified Arabic" w:cs="Simplified Arabic"/>
        </w:rPr>
      </w:pPr>
      <w:r w:rsidRPr="00712E7A">
        <w:rPr>
          <w:rFonts w:ascii="Simplified Arabic" w:hAnsi="Simplified Arabic" w:cs="Simplified Arabic" w:hint="cs"/>
          <w:rtl/>
        </w:rPr>
        <w:t>بعد ذلك، شارك المعلومات التالية مع المشاركين...</w:t>
      </w:r>
    </w:p>
    <w:p w14:paraId="731C9635" w14:textId="77777777" w:rsidR="00942435" w:rsidRPr="00712E7A" w:rsidRDefault="00942435" w:rsidP="00942435">
      <w:pPr>
        <w:pStyle w:val="ListParagraph"/>
        <w:bidi/>
        <w:spacing w:before="80" w:after="80" w:line="240" w:lineRule="auto"/>
        <w:ind w:left="360"/>
        <w:contextualSpacing w:val="0"/>
        <w:jc w:val="both"/>
        <w:rPr>
          <w:rFonts w:ascii="Simplified Arabic" w:hAnsi="Simplified Arabic" w:cs="Simplified Arabic"/>
        </w:rPr>
      </w:pPr>
    </w:p>
    <w:tbl>
      <w:tblPr>
        <w:tblW w:w="0" w:type="auto"/>
        <w:jc w:val="right"/>
        <w:tblCellMar>
          <w:top w:w="15" w:type="dxa"/>
          <w:left w:w="15" w:type="dxa"/>
          <w:bottom w:w="15" w:type="dxa"/>
          <w:right w:w="15" w:type="dxa"/>
        </w:tblCellMar>
        <w:tblLook w:val="04A0" w:firstRow="1" w:lastRow="0" w:firstColumn="1" w:lastColumn="0" w:noHBand="0" w:noVBand="1"/>
      </w:tblPr>
      <w:tblGrid>
        <w:gridCol w:w="8910"/>
      </w:tblGrid>
      <w:tr w:rsidR="00942435" w:rsidRPr="00712E7A" w14:paraId="41AABD4F" w14:textId="77777777" w:rsidTr="00964F41">
        <w:trPr>
          <w:trHeight w:val="1086"/>
          <w:jc w:val="right"/>
        </w:trPr>
        <w:tc>
          <w:tcPr>
            <w:tcW w:w="8910" w:type="dxa"/>
            <w:tcBorders>
              <w:top w:val="single" w:sz="12" w:space="0" w:color="00A885"/>
              <w:bottom w:val="single" w:sz="12" w:space="0" w:color="00A885"/>
            </w:tcBorders>
            <w:shd w:val="clear" w:color="auto" w:fill="E7FFFA"/>
            <w:tcMar>
              <w:top w:w="0" w:type="dxa"/>
              <w:left w:w="108" w:type="dxa"/>
              <w:bottom w:w="0" w:type="dxa"/>
              <w:right w:w="108" w:type="dxa"/>
            </w:tcMar>
            <w:hideMark/>
          </w:tcPr>
          <w:p w14:paraId="13589072" w14:textId="77777777" w:rsidR="00942435" w:rsidRDefault="00942435" w:rsidP="006A71EA">
            <w:pPr>
              <w:pStyle w:val="NormalWeb"/>
              <w:spacing w:before="160" w:beforeAutospacing="0" w:after="0" w:afterAutospacing="0"/>
              <w:ind w:left="158" w:right="165"/>
              <w:jc w:val="right"/>
              <w:rPr>
                <w:rFonts w:ascii="Open Sans Semibold" w:hAnsi="Open Sans Semibold"/>
                <w:b/>
                <w:bCs/>
                <w:color w:val="00A885"/>
                <w:sz w:val="22"/>
                <w:szCs w:val="22"/>
                <w:lang w:val="en-GB"/>
              </w:rPr>
            </w:pPr>
            <w:r w:rsidRPr="00942435">
              <w:rPr>
                <w:rFonts w:ascii="Open Sans Semibold" w:hAnsi="Open Sans Semibold"/>
                <w:b/>
                <w:bCs/>
                <w:color w:val="00A885"/>
                <w:sz w:val="22"/>
                <w:szCs w:val="22"/>
                <w:rtl/>
                <w:lang w:val="en-GB"/>
              </w:rPr>
              <w:t>المعيار:</w:t>
            </w:r>
          </w:p>
          <w:p w14:paraId="412849F9" w14:textId="3240DA47" w:rsidR="00942435" w:rsidRPr="00712E7A" w:rsidRDefault="00942435" w:rsidP="00964F41">
            <w:pPr>
              <w:bidi/>
              <w:spacing w:before="80" w:after="80" w:line="240" w:lineRule="auto"/>
              <w:ind w:left="165" w:right="165"/>
              <w:jc w:val="both"/>
              <w:rPr>
                <w:rFonts w:ascii="Simplified Arabic" w:hAnsi="Simplified Arabic" w:cs="Simplified Arabic"/>
              </w:rPr>
            </w:pPr>
            <w:r w:rsidRPr="00964F41">
              <w:rPr>
                <w:rFonts w:ascii="Simplified Arabic" w:hAnsi="Simplified Arabic" w:cs="Simplified Arabic"/>
                <w:rtl/>
              </w:rPr>
              <w:t>يمكن للناس مشاهدة المناظر الطبيعية الجميلة بأمان.</w:t>
            </w:r>
          </w:p>
        </w:tc>
      </w:tr>
      <w:tr w:rsidR="00942435" w:rsidRPr="00712E7A" w14:paraId="703251BF" w14:textId="77777777" w:rsidTr="00942435">
        <w:trPr>
          <w:trHeight w:val="1410"/>
          <w:jc w:val="right"/>
        </w:trPr>
        <w:tc>
          <w:tcPr>
            <w:tcW w:w="8910" w:type="dxa"/>
            <w:tcBorders>
              <w:top w:val="single" w:sz="12" w:space="0" w:color="00A885"/>
            </w:tcBorders>
            <w:tcMar>
              <w:top w:w="0" w:type="dxa"/>
              <w:left w:w="108" w:type="dxa"/>
              <w:bottom w:w="0" w:type="dxa"/>
              <w:right w:w="108" w:type="dxa"/>
            </w:tcMar>
          </w:tcPr>
          <w:p w14:paraId="4E2D5019" w14:textId="76EC4144" w:rsidR="00942435" w:rsidRPr="00942435" w:rsidRDefault="00942435" w:rsidP="006A71EA">
            <w:pPr>
              <w:pStyle w:val="NormalWeb"/>
              <w:spacing w:before="160" w:beforeAutospacing="0" w:after="80" w:afterAutospacing="0"/>
              <w:ind w:left="158" w:right="165"/>
              <w:jc w:val="right"/>
              <w:rPr>
                <w:rFonts w:ascii="Open Sans Semibold" w:hAnsi="Open Sans Semibold" w:cs="Open Sans Semibold"/>
                <w:b/>
                <w:bCs/>
                <w:color w:val="00A885"/>
                <w:sz w:val="22"/>
                <w:szCs w:val="22"/>
                <w:lang w:val="en-GB"/>
              </w:rPr>
            </w:pPr>
            <w:r w:rsidRPr="00942435">
              <w:rPr>
                <w:rFonts w:ascii="Open Sans Semibold" w:hAnsi="Open Sans Semibold"/>
                <w:b/>
                <w:bCs/>
                <w:color w:val="00A885"/>
                <w:sz w:val="22"/>
                <w:szCs w:val="22"/>
                <w:rtl/>
                <w:lang w:val="en-GB"/>
              </w:rPr>
              <w:t>المؤشرات الرئيسية</w:t>
            </w:r>
            <w:r w:rsidRPr="00942435">
              <w:rPr>
                <w:rFonts w:ascii="Open Sans Semibold" w:hAnsi="Open Sans Semibold" w:cs="Open Sans Semibold"/>
                <w:b/>
                <w:bCs/>
                <w:color w:val="00A885"/>
                <w:sz w:val="22"/>
                <w:szCs w:val="22"/>
                <w:lang w:val="en-GB"/>
              </w:rPr>
              <w:t xml:space="preserve"> </w:t>
            </w:r>
          </w:p>
          <w:p w14:paraId="2FDF8AF7" w14:textId="77777777" w:rsidR="00942435" w:rsidRPr="00942435" w:rsidRDefault="00942435" w:rsidP="00942435">
            <w:pPr>
              <w:bidi/>
              <w:spacing w:before="80" w:after="80" w:line="240" w:lineRule="auto"/>
              <w:ind w:left="165" w:right="165"/>
              <w:jc w:val="both"/>
              <w:rPr>
                <w:rFonts w:ascii="Simplified Arabic" w:hAnsi="Simplified Arabic" w:cs="Simplified Arabic"/>
              </w:rPr>
            </w:pPr>
            <w:r w:rsidRPr="00942435">
              <w:rPr>
                <w:rFonts w:ascii="Simplified Arabic" w:hAnsi="Simplified Arabic" w:cs="Simplified Arabic"/>
                <w:b/>
                <w:bCs/>
                <w:rtl/>
              </w:rPr>
              <w:t>عدد الصناديق</w:t>
            </w:r>
          </w:p>
          <w:p w14:paraId="6BD89E00" w14:textId="16029AC9" w:rsidR="00942435" w:rsidRPr="00942435" w:rsidRDefault="00942435" w:rsidP="00942435">
            <w:pPr>
              <w:pStyle w:val="ListParagraph"/>
              <w:numPr>
                <w:ilvl w:val="0"/>
                <w:numId w:val="9"/>
              </w:numPr>
              <w:bidi/>
              <w:spacing w:before="80" w:after="80" w:line="240" w:lineRule="auto"/>
              <w:contextualSpacing w:val="0"/>
              <w:jc w:val="both"/>
              <w:rPr>
                <w:rFonts w:ascii="Simplified Arabic" w:hAnsi="Simplified Arabic" w:cs="Simplified Arabic"/>
              </w:rPr>
            </w:pPr>
            <w:r w:rsidRPr="00712E7A">
              <w:rPr>
                <w:rFonts w:ascii="Simplified Arabic" w:hAnsi="Simplified Arabic" w:cs="Simplified Arabic" w:hint="cs"/>
                <w:rtl/>
              </w:rPr>
              <w:t>صندوق لكل شخص.</w:t>
            </w:r>
          </w:p>
        </w:tc>
      </w:tr>
    </w:tbl>
    <w:p w14:paraId="5A4D262B" w14:textId="77777777" w:rsidR="00942435" w:rsidRPr="00712E7A" w:rsidRDefault="00942435" w:rsidP="00942435">
      <w:pPr>
        <w:pStyle w:val="ListParagraph"/>
        <w:bidi/>
        <w:spacing w:before="80" w:after="80" w:line="240" w:lineRule="auto"/>
        <w:contextualSpacing w:val="0"/>
        <w:jc w:val="both"/>
        <w:rPr>
          <w:rFonts w:ascii="Simplified Arabic" w:hAnsi="Simplified Arabic" w:cs="Simplified Arabic"/>
        </w:rPr>
      </w:pPr>
    </w:p>
    <w:p w14:paraId="557DFDFA" w14:textId="25C38EB7" w:rsidR="002A1371" w:rsidRPr="00712E7A" w:rsidRDefault="00AD3A50" w:rsidP="00A82671">
      <w:pPr>
        <w:bidi/>
        <w:spacing w:before="80" w:after="80" w:line="240" w:lineRule="auto"/>
        <w:jc w:val="both"/>
        <w:rPr>
          <w:rFonts w:ascii="Simplified Arabic" w:hAnsi="Simplified Arabic" w:cs="Simplified Arabic"/>
          <w:rtl/>
        </w:rPr>
      </w:pPr>
      <w:r w:rsidRPr="00712E7A">
        <w:rPr>
          <w:rFonts w:ascii="Simplified Arabic" w:hAnsi="Simplified Arabic" w:cs="Simplified Arabic" w:hint="cs"/>
          <w:rtl/>
        </w:rPr>
        <w:t>...واطلب منهم الإجابة على الأسئلة التالية (لكل صورة):</w:t>
      </w:r>
    </w:p>
    <w:p w14:paraId="5A46C5D7" w14:textId="4D722C15" w:rsidR="00AD3A50" w:rsidRPr="00712E7A" w:rsidRDefault="001351C2" w:rsidP="00F00AC0">
      <w:pPr>
        <w:pStyle w:val="ListParagraph"/>
        <w:numPr>
          <w:ilvl w:val="0"/>
          <w:numId w:val="4"/>
        </w:numPr>
        <w:bidi/>
        <w:spacing w:before="80" w:after="80" w:line="240" w:lineRule="auto"/>
        <w:contextualSpacing w:val="0"/>
        <w:jc w:val="both"/>
        <w:rPr>
          <w:rFonts w:ascii="Simplified Arabic" w:hAnsi="Simplified Arabic" w:cs="Simplified Arabic"/>
        </w:rPr>
      </w:pPr>
      <w:r w:rsidRPr="00712E7A">
        <w:rPr>
          <w:rFonts w:ascii="Simplified Arabic" w:hAnsi="Simplified Arabic" w:cs="Simplified Arabic" w:hint="cs"/>
          <w:rtl/>
        </w:rPr>
        <w:t>هل تم استيفاء المعيار؟ (نعم / لا / ربما)</w:t>
      </w:r>
    </w:p>
    <w:p w14:paraId="30121039" w14:textId="65E80ECC" w:rsidR="001351C2" w:rsidRPr="00712E7A" w:rsidRDefault="001351C2" w:rsidP="00F00AC0">
      <w:pPr>
        <w:bidi/>
        <w:spacing w:before="80" w:after="80" w:line="240" w:lineRule="auto"/>
        <w:ind w:left="720"/>
        <w:jc w:val="both"/>
        <w:rPr>
          <w:rFonts w:ascii="Simplified Arabic" w:hAnsi="Simplified Arabic" w:cs="Simplified Arabic"/>
          <w:rtl/>
        </w:rPr>
      </w:pPr>
      <w:r w:rsidRPr="00712E7A">
        <w:rPr>
          <w:rFonts w:ascii="Simplified Arabic" w:hAnsi="Simplified Arabic" w:cs="Simplified Arabic" w:hint="cs"/>
          <w:rtl/>
        </w:rPr>
        <w:t>يجب أن يكون واضحًا ما إن كان باستطاعة الناس رؤية المنظر الطبيعي أم لا، ولكن قد تكون مسألة كونهم آمنين أقل وضوحًا.</w:t>
      </w:r>
    </w:p>
    <w:p w14:paraId="128C8553" w14:textId="4200A42B" w:rsidR="001351C2" w:rsidRPr="00712E7A" w:rsidRDefault="001351C2" w:rsidP="00F00AC0">
      <w:pPr>
        <w:pStyle w:val="ListParagraph"/>
        <w:numPr>
          <w:ilvl w:val="0"/>
          <w:numId w:val="5"/>
        </w:numPr>
        <w:bidi/>
        <w:spacing w:before="80" w:after="80" w:line="240" w:lineRule="auto"/>
        <w:contextualSpacing w:val="0"/>
        <w:jc w:val="both"/>
        <w:rPr>
          <w:rFonts w:ascii="Simplified Arabic" w:hAnsi="Simplified Arabic" w:cs="Simplified Arabic"/>
        </w:rPr>
      </w:pPr>
      <w:r w:rsidRPr="00712E7A">
        <w:rPr>
          <w:rFonts w:ascii="Simplified Arabic" w:hAnsi="Simplified Arabic" w:cs="Simplified Arabic" w:hint="cs"/>
          <w:rtl/>
        </w:rPr>
        <w:t>ما هي قراءة المؤشر، أي عدد الصناديق؟ (0، 1، 2 وما إلى ذلك).</w:t>
      </w:r>
    </w:p>
    <w:p w14:paraId="2DA6D8B8" w14:textId="693D1FDD" w:rsidR="001351C2" w:rsidRPr="00712E7A" w:rsidRDefault="001351C2" w:rsidP="00F00AC0">
      <w:pPr>
        <w:pStyle w:val="ListParagraph"/>
        <w:numPr>
          <w:ilvl w:val="0"/>
          <w:numId w:val="5"/>
        </w:numPr>
        <w:bidi/>
        <w:spacing w:before="80" w:after="80" w:line="240" w:lineRule="auto"/>
        <w:contextualSpacing w:val="0"/>
        <w:jc w:val="both"/>
        <w:rPr>
          <w:rFonts w:ascii="Simplified Arabic" w:hAnsi="Simplified Arabic" w:cs="Simplified Arabic"/>
        </w:rPr>
      </w:pPr>
      <w:r w:rsidRPr="00712E7A">
        <w:rPr>
          <w:rFonts w:ascii="Simplified Arabic" w:hAnsi="Simplified Arabic" w:cs="Simplified Arabic" w:hint="cs"/>
          <w:rtl/>
        </w:rPr>
        <w:lastRenderedPageBreak/>
        <w:t>هل يتم تحقيق الهدف؟ (نعم / لا / ربما)</w:t>
      </w:r>
    </w:p>
    <w:p w14:paraId="68FC44CA" w14:textId="77A2B9C5" w:rsidR="001351C2" w:rsidRPr="00712E7A" w:rsidRDefault="001351C2" w:rsidP="00F00AC0">
      <w:pPr>
        <w:pStyle w:val="ListParagraph"/>
        <w:numPr>
          <w:ilvl w:val="0"/>
          <w:numId w:val="5"/>
        </w:numPr>
        <w:bidi/>
        <w:spacing w:before="80" w:after="80" w:line="240" w:lineRule="auto"/>
        <w:contextualSpacing w:val="0"/>
        <w:jc w:val="both"/>
        <w:rPr>
          <w:rFonts w:ascii="Simplified Arabic" w:hAnsi="Simplified Arabic" w:cs="Simplified Arabic"/>
        </w:rPr>
      </w:pPr>
      <w:r w:rsidRPr="00712E7A">
        <w:rPr>
          <w:rFonts w:ascii="Simplified Arabic" w:hAnsi="Simplified Arabic" w:cs="Simplified Arabic" w:hint="cs"/>
          <w:rtl/>
        </w:rPr>
        <w:t>هل الهدف مناسب للوضع / السياق؟ (نعم / لا / ربما)</w:t>
      </w:r>
    </w:p>
    <w:p w14:paraId="38BDBAC5" w14:textId="2612B97F" w:rsidR="001351C2" w:rsidRPr="00712E7A" w:rsidRDefault="001351C2" w:rsidP="00F00AC0">
      <w:pPr>
        <w:pStyle w:val="ListParagraph"/>
        <w:numPr>
          <w:ilvl w:val="0"/>
          <w:numId w:val="5"/>
        </w:numPr>
        <w:bidi/>
        <w:spacing w:before="80" w:after="80" w:line="240" w:lineRule="auto"/>
        <w:contextualSpacing w:val="0"/>
        <w:jc w:val="both"/>
        <w:rPr>
          <w:rFonts w:ascii="Simplified Arabic" w:hAnsi="Simplified Arabic" w:cs="Simplified Arabic"/>
        </w:rPr>
      </w:pPr>
      <w:r w:rsidRPr="00712E7A">
        <w:rPr>
          <w:rFonts w:ascii="Simplified Arabic" w:hAnsi="Simplified Arabic" w:cs="Simplified Arabic" w:hint="cs"/>
          <w:rtl/>
        </w:rPr>
        <w:t>ما هي الإجراءات التي قد تتخذها لاستيفاء المعيار؟</w:t>
      </w:r>
    </w:p>
    <w:p w14:paraId="37631062" w14:textId="7337A944" w:rsidR="001351C2" w:rsidRPr="00712E7A" w:rsidRDefault="001351C2" w:rsidP="00A82671">
      <w:pPr>
        <w:bidi/>
        <w:spacing w:before="80" w:after="80" w:line="240" w:lineRule="auto"/>
        <w:jc w:val="both"/>
        <w:rPr>
          <w:rFonts w:ascii="Simplified Arabic" w:hAnsi="Simplified Arabic" w:cs="Simplified Arabic"/>
          <w:rtl/>
        </w:rPr>
      </w:pPr>
    </w:p>
    <w:p w14:paraId="39659C0D" w14:textId="03BC5CE9" w:rsidR="001351C2" w:rsidRPr="00712E7A" w:rsidRDefault="00C91BB4" w:rsidP="00F00AC0">
      <w:pPr>
        <w:pStyle w:val="ListParagraph"/>
        <w:numPr>
          <w:ilvl w:val="0"/>
          <w:numId w:val="2"/>
        </w:numPr>
        <w:bidi/>
        <w:spacing w:before="80" w:after="80" w:line="240" w:lineRule="auto"/>
        <w:ind w:left="360"/>
        <w:contextualSpacing w:val="0"/>
        <w:jc w:val="both"/>
        <w:rPr>
          <w:rFonts w:ascii="Simplified Arabic" w:hAnsi="Simplified Arabic" w:cs="Simplified Arabic"/>
        </w:rPr>
      </w:pPr>
      <w:r w:rsidRPr="00712E7A">
        <w:rPr>
          <w:rFonts w:ascii="Simplified Arabic" w:hAnsi="Simplified Arabic" w:cs="Simplified Arabic" w:hint="cs"/>
          <w:rtl/>
        </w:rPr>
        <w:t>استخلاص المعلومات في الجلسة.</w:t>
      </w:r>
    </w:p>
    <w:p w14:paraId="6C4500FA" w14:textId="734EE1EA" w:rsidR="00C91BB4" w:rsidRPr="00712E7A" w:rsidRDefault="00C91BB4" w:rsidP="002E1BF9">
      <w:pPr>
        <w:bidi/>
        <w:spacing w:before="80" w:after="80" w:line="240" w:lineRule="auto"/>
        <w:ind w:left="360"/>
        <w:jc w:val="both"/>
        <w:rPr>
          <w:rFonts w:ascii="Simplified Arabic" w:hAnsi="Simplified Arabic" w:cs="Simplified Arabic"/>
          <w:rtl/>
        </w:rPr>
      </w:pPr>
      <w:r w:rsidRPr="00712E7A">
        <w:rPr>
          <w:rFonts w:ascii="Simplified Arabic" w:hAnsi="Simplified Arabic" w:cs="Simplified Arabic" w:hint="cs"/>
          <w:rtl/>
        </w:rPr>
        <w:t xml:space="preserve">تتطلب هذه المرحلة الإعداد والخبرة. وهناك العديد من الاتجاهات التي يمكن أن تتخذها هذه المحادثة. </w:t>
      </w:r>
      <w:r w:rsidR="00C4185E" w:rsidRPr="00712E7A">
        <w:rPr>
          <w:rFonts w:ascii="Simplified Arabic" w:hAnsi="Simplified Arabic" w:cs="Simplified Arabic" w:hint="cs"/>
          <w:rtl/>
        </w:rPr>
        <w:t>ويمكن أن تشمل الأسئلة الإرشادية ما يلي:</w:t>
      </w:r>
    </w:p>
    <w:p w14:paraId="343DC7FE" w14:textId="4A745A68" w:rsidR="00C4185E" w:rsidRPr="00712E7A" w:rsidRDefault="00C4185E" w:rsidP="00A82671">
      <w:pPr>
        <w:pStyle w:val="ListParagraph"/>
        <w:numPr>
          <w:ilvl w:val="0"/>
          <w:numId w:val="6"/>
        </w:numPr>
        <w:bidi/>
        <w:spacing w:before="80" w:after="80" w:line="240" w:lineRule="auto"/>
        <w:contextualSpacing w:val="0"/>
        <w:jc w:val="both"/>
        <w:rPr>
          <w:rFonts w:ascii="Simplified Arabic" w:hAnsi="Simplified Arabic" w:cs="Simplified Arabic"/>
        </w:rPr>
      </w:pPr>
      <w:r w:rsidRPr="00712E7A">
        <w:rPr>
          <w:rFonts w:ascii="Simplified Arabic" w:hAnsi="Simplified Arabic" w:cs="Simplified Arabic" w:hint="cs"/>
          <w:rtl/>
        </w:rPr>
        <w:t>لماذا توجد المؤشرات؟</w:t>
      </w:r>
    </w:p>
    <w:p w14:paraId="35206D1B" w14:textId="6CBD27E9" w:rsidR="00C4185E" w:rsidRPr="00712E7A" w:rsidRDefault="00C4185E" w:rsidP="00A82671">
      <w:pPr>
        <w:pStyle w:val="ListParagraph"/>
        <w:numPr>
          <w:ilvl w:val="0"/>
          <w:numId w:val="6"/>
        </w:numPr>
        <w:bidi/>
        <w:spacing w:before="80" w:after="80" w:line="240" w:lineRule="auto"/>
        <w:contextualSpacing w:val="0"/>
        <w:jc w:val="both"/>
        <w:rPr>
          <w:rFonts w:ascii="Simplified Arabic" w:hAnsi="Simplified Arabic" w:cs="Simplified Arabic"/>
        </w:rPr>
      </w:pPr>
      <w:r w:rsidRPr="00712E7A">
        <w:rPr>
          <w:rFonts w:ascii="Simplified Arabic" w:hAnsi="Simplified Arabic" w:cs="Simplified Arabic" w:hint="cs"/>
          <w:rtl/>
        </w:rPr>
        <w:t>لماذا توجد الأهداف؟</w:t>
      </w:r>
    </w:p>
    <w:p w14:paraId="2FB11792" w14:textId="60C53080" w:rsidR="00C4185E" w:rsidRPr="00712E7A" w:rsidRDefault="00C4185E" w:rsidP="00A82671">
      <w:pPr>
        <w:pStyle w:val="ListParagraph"/>
        <w:numPr>
          <w:ilvl w:val="0"/>
          <w:numId w:val="6"/>
        </w:numPr>
        <w:bidi/>
        <w:spacing w:before="80" w:after="80" w:line="240" w:lineRule="auto"/>
        <w:contextualSpacing w:val="0"/>
        <w:jc w:val="both"/>
        <w:rPr>
          <w:rFonts w:ascii="Simplified Arabic" w:hAnsi="Simplified Arabic" w:cs="Simplified Arabic"/>
        </w:rPr>
      </w:pPr>
      <w:r w:rsidRPr="00712E7A">
        <w:rPr>
          <w:rFonts w:ascii="Simplified Arabic" w:hAnsi="Simplified Arabic" w:cs="Simplified Arabic" w:hint="cs"/>
          <w:rtl/>
        </w:rPr>
        <w:t>ما هي المؤشرات الأخرى التي يمكن أن تكون مناسبة لقياس التقدم مقابل هذا المعيار؟</w:t>
      </w:r>
    </w:p>
    <w:p w14:paraId="07E28275" w14:textId="677B7CBB" w:rsidR="00C4185E" w:rsidRPr="00712E7A" w:rsidRDefault="00C4185E" w:rsidP="00A82671">
      <w:pPr>
        <w:pStyle w:val="ListParagraph"/>
        <w:numPr>
          <w:ilvl w:val="0"/>
          <w:numId w:val="6"/>
        </w:numPr>
        <w:bidi/>
        <w:spacing w:before="80" w:after="80" w:line="240" w:lineRule="auto"/>
        <w:contextualSpacing w:val="0"/>
        <w:jc w:val="both"/>
        <w:rPr>
          <w:rFonts w:ascii="Simplified Arabic" w:hAnsi="Simplified Arabic" w:cs="Simplified Arabic"/>
        </w:rPr>
      </w:pPr>
      <w:r w:rsidRPr="00712E7A">
        <w:rPr>
          <w:rFonts w:ascii="Simplified Arabic" w:hAnsi="Simplified Arabic" w:cs="Simplified Arabic" w:hint="cs"/>
          <w:rtl/>
        </w:rPr>
        <w:t>كيف يمكن تحديد وقياس السلامة والأمن؟</w:t>
      </w:r>
    </w:p>
    <w:p w14:paraId="076CF1C5" w14:textId="24AD4B25" w:rsidR="00C4185E" w:rsidRPr="00712E7A" w:rsidRDefault="00C4185E" w:rsidP="00A82671">
      <w:pPr>
        <w:bidi/>
        <w:spacing w:before="80" w:after="80" w:line="240" w:lineRule="auto"/>
        <w:jc w:val="both"/>
        <w:rPr>
          <w:rFonts w:ascii="Simplified Arabic" w:hAnsi="Simplified Arabic" w:cs="Simplified Arabic"/>
          <w:rtl/>
        </w:rPr>
      </w:pPr>
    </w:p>
    <w:p w14:paraId="27288B55" w14:textId="2272C63D" w:rsidR="00C4185E" w:rsidRPr="00712E7A" w:rsidRDefault="00623A8B" w:rsidP="00F00AC0">
      <w:pPr>
        <w:bidi/>
        <w:spacing w:before="80" w:after="80" w:line="240" w:lineRule="auto"/>
        <w:ind w:firstLine="360"/>
        <w:jc w:val="both"/>
        <w:rPr>
          <w:rFonts w:ascii="Simplified Arabic" w:hAnsi="Simplified Arabic" w:cs="Simplified Arabic"/>
          <w:rtl/>
        </w:rPr>
      </w:pPr>
      <w:r w:rsidRPr="00712E7A">
        <w:rPr>
          <w:rFonts w:ascii="Simplified Arabic" w:hAnsi="Simplified Arabic" w:cs="Simplified Arabic" w:hint="cs"/>
          <w:rtl/>
        </w:rPr>
        <w:t xml:space="preserve">هناك عدد قليل من الموضوعات الرئيسية </w:t>
      </w:r>
      <w:r w:rsidR="00E34C20" w:rsidRPr="00712E7A">
        <w:rPr>
          <w:rFonts w:ascii="Simplified Arabic" w:hAnsi="Simplified Arabic" w:cs="Simplified Arabic" w:hint="cs"/>
          <w:rtl/>
        </w:rPr>
        <w:t>التي يجب تناولها كجزء من استخلاص المعلومات هذا:</w:t>
      </w:r>
    </w:p>
    <w:p w14:paraId="282BD705" w14:textId="06A61FBF" w:rsidR="00E34C20" w:rsidRPr="00712E7A" w:rsidRDefault="00E34C20" w:rsidP="00F00AC0">
      <w:pPr>
        <w:pStyle w:val="ListParagraph"/>
        <w:numPr>
          <w:ilvl w:val="0"/>
          <w:numId w:val="7"/>
        </w:numPr>
        <w:bidi/>
        <w:spacing w:before="80" w:after="80" w:line="240" w:lineRule="auto"/>
        <w:contextualSpacing w:val="0"/>
        <w:jc w:val="both"/>
        <w:rPr>
          <w:rFonts w:ascii="Simplified Arabic" w:hAnsi="Simplified Arabic" w:cs="Simplified Arabic"/>
        </w:rPr>
      </w:pPr>
      <w:r w:rsidRPr="00712E7A">
        <w:rPr>
          <w:rFonts w:ascii="Simplified Arabic" w:hAnsi="Simplified Arabic" w:cs="Simplified Arabic" w:hint="cs"/>
          <w:b/>
          <w:bCs/>
          <w:rtl/>
        </w:rPr>
        <w:t>السياق</w:t>
      </w:r>
      <w:r w:rsidRPr="00712E7A">
        <w:rPr>
          <w:rFonts w:ascii="Simplified Arabic" w:hAnsi="Simplified Arabic" w:cs="Simplified Arabic" w:hint="cs"/>
          <w:rtl/>
        </w:rPr>
        <w:t xml:space="preserve">: </w:t>
      </w:r>
      <w:r w:rsidR="009651D8" w:rsidRPr="00712E7A">
        <w:rPr>
          <w:rFonts w:ascii="Simplified Arabic" w:hAnsi="Simplified Arabic" w:cs="Simplified Arabic" w:hint="cs"/>
          <w:rtl/>
        </w:rPr>
        <w:t>بينما يتم تطبيق المعايير دائمًا دون تغيير، إلا أنه يجب مراعاة المؤشرات والأهداف في السياق. وفي هذه المجموعة من الرسوم الكرتونية، يعد ارتفاع الجدار عاملًا سياقيًا يمتد عبر مجموعة الصور وله تأثير على الهدف.</w:t>
      </w:r>
    </w:p>
    <w:p w14:paraId="350DF713" w14:textId="03533271" w:rsidR="009651D8" w:rsidRPr="00712E7A" w:rsidRDefault="009651D8" w:rsidP="00F00AC0">
      <w:pPr>
        <w:bidi/>
        <w:spacing w:before="80" w:after="80" w:line="240" w:lineRule="auto"/>
        <w:ind w:left="720"/>
        <w:jc w:val="both"/>
        <w:rPr>
          <w:rFonts w:ascii="Simplified Arabic" w:hAnsi="Simplified Arabic" w:cs="Simplified Arabic"/>
          <w:rtl/>
        </w:rPr>
      </w:pPr>
      <w:r w:rsidRPr="00712E7A">
        <w:rPr>
          <w:rFonts w:ascii="Simplified Arabic" w:hAnsi="Simplified Arabic" w:cs="Simplified Arabic" w:hint="cs"/>
          <w:rtl/>
        </w:rPr>
        <w:t>ما هي العوامل السياقية الأخرى التي تؤثر على الأهداف والمؤشرات؟</w:t>
      </w:r>
    </w:p>
    <w:p w14:paraId="29C2D585" w14:textId="60E65AFF" w:rsidR="009651D8" w:rsidRPr="00712E7A" w:rsidRDefault="009651D8" w:rsidP="00F00AC0">
      <w:pPr>
        <w:pStyle w:val="ListParagraph"/>
        <w:numPr>
          <w:ilvl w:val="0"/>
          <w:numId w:val="7"/>
        </w:numPr>
        <w:bidi/>
        <w:spacing w:before="80" w:after="80" w:line="240" w:lineRule="auto"/>
        <w:contextualSpacing w:val="0"/>
        <w:jc w:val="both"/>
        <w:rPr>
          <w:rFonts w:ascii="Simplified Arabic" w:hAnsi="Simplified Arabic" w:cs="Simplified Arabic"/>
        </w:rPr>
      </w:pPr>
      <w:r w:rsidRPr="00712E7A">
        <w:rPr>
          <w:rFonts w:ascii="Simplified Arabic" w:hAnsi="Simplified Arabic" w:cs="Simplified Arabic" w:hint="cs"/>
          <w:b/>
          <w:bCs/>
          <w:rtl/>
        </w:rPr>
        <w:t>المشاركة</w:t>
      </w:r>
      <w:r w:rsidRPr="00712E7A">
        <w:rPr>
          <w:rFonts w:ascii="Simplified Arabic" w:hAnsi="Simplified Arabic" w:cs="Simplified Arabic" w:hint="cs"/>
          <w:rtl/>
        </w:rPr>
        <w:t xml:space="preserve"> (وأشكال مختلفة من المساعدة): </w:t>
      </w:r>
      <w:r w:rsidR="00B17843" w:rsidRPr="00712E7A">
        <w:rPr>
          <w:rFonts w:ascii="Simplified Arabic" w:hAnsi="Simplified Arabic" w:cs="Simplified Arabic" w:hint="cs"/>
          <w:rtl/>
        </w:rPr>
        <w:t xml:space="preserve">لا يعد توزيع الصناديق </w:t>
      </w:r>
      <w:r w:rsidR="00605067" w:rsidRPr="00712E7A">
        <w:rPr>
          <w:rFonts w:ascii="Simplified Arabic" w:hAnsi="Simplified Arabic" w:cs="Simplified Arabic" w:hint="cs"/>
          <w:rtl/>
        </w:rPr>
        <w:t>تشاركيًا، وليس مناسبًا في العديد من السياقات.</w:t>
      </w:r>
    </w:p>
    <w:p w14:paraId="6F62B932" w14:textId="5944FB4F" w:rsidR="00605067" w:rsidRPr="00712E7A" w:rsidRDefault="00605067" w:rsidP="00F00AC0">
      <w:pPr>
        <w:bidi/>
        <w:spacing w:before="80" w:after="80" w:line="240" w:lineRule="auto"/>
        <w:ind w:left="720"/>
        <w:jc w:val="both"/>
        <w:rPr>
          <w:rFonts w:ascii="Simplified Arabic" w:hAnsi="Simplified Arabic" w:cs="Simplified Arabic"/>
          <w:rtl/>
        </w:rPr>
      </w:pPr>
      <w:r w:rsidRPr="00712E7A">
        <w:rPr>
          <w:rFonts w:ascii="Simplified Arabic" w:hAnsi="Simplified Arabic" w:cs="Simplified Arabic" w:hint="cs"/>
          <w:rtl/>
        </w:rPr>
        <w:t>في أي من السياقات الموضحة قد تكون المساعدة النقدية أو الفنية أكثر ملاءمة؟</w:t>
      </w:r>
    </w:p>
    <w:p w14:paraId="4669F20C" w14:textId="61866FD1" w:rsidR="00605067" w:rsidRPr="00712E7A" w:rsidRDefault="00605067" w:rsidP="00F00AC0">
      <w:pPr>
        <w:pStyle w:val="ListParagraph"/>
        <w:numPr>
          <w:ilvl w:val="0"/>
          <w:numId w:val="7"/>
        </w:numPr>
        <w:bidi/>
        <w:spacing w:before="80" w:after="80" w:line="240" w:lineRule="auto"/>
        <w:contextualSpacing w:val="0"/>
        <w:jc w:val="both"/>
        <w:rPr>
          <w:rFonts w:ascii="Simplified Arabic" w:hAnsi="Simplified Arabic" w:cs="Simplified Arabic"/>
        </w:rPr>
      </w:pPr>
      <w:r w:rsidRPr="00712E7A">
        <w:rPr>
          <w:rFonts w:ascii="Simplified Arabic" w:hAnsi="Simplified Arabic" w:cs="Simplified Arabic" w:hint="cs"/>
          <w:b/>
          <w:bCs/>
          <w:rtl/>
        </w:rPr>
        <w:t>الاحتياجات والقدرات ونقاط الضعف</w:t>
      </w:r>
      <w:r w:rsidRPr="00712E7A">
        <w:rPr>
          <w:rFonts w:ascii="Simplified Arabic" w:hAnsi="Simplified Arabic" w:cs="Simplified Arabic" w:hint="cs"/>
          <w:rtl/>
        </w:rPr>
        <w:t xml:space="preserve">: يوجد في الرسوم المتحركة شخص واحد </w:t>
      </w:r>
      <w:r w:rsidR="009D1DB9" w:rsidRPr="00712E7A">
        <w:rPr>
          <w:rFonts w:ascii="Simplified Arabic" w:hAnsi="Simplified Arabic" w:cs="Simplified Arabic" w:hint="cs"/>
          <w:rtl/>
        </w:rPr>
        <w:t>تم تصويره على كرسي متحرك، وهناك العديد من الأطفال، ويبدو أن هناك أشخاصًا من جنسين مختلفين. ومن الضروري أيضًا مناقشة الأدوار والاحتياجات والقدرات ونقاط الضعف التي لا يمكن ملاحظتها في الصور، على سبيل المثال، الممارسات الثقافية، وأدوار الجنسين، والقيود الحسية أو المعرفية وما إلى ذلك.</w:t>
      </w:r>
    </w:p>
    <w:p w14:paraId="7D7C92FE" w14:textId="6768E032" w:rsidR="009D1DB9" w:rsidRPr="00712E7A" w:rsidRDefault="009D1DB9" w:rsidP="00F00AC0">
      <w:pPr>
        <w:tabs>
          <w:tab w:val="right" w:pos="720"/>
        </w:tabs>
        <w:bidi/>
        <w:spacing w:before="80" w:after="80" w:line="240" w:lineRule="auto"/>
        <w:ind w:left="720"/>
        <w:jc w:val="both"/>
        <w:rPr>
          <w:rFonts w:ascii="Simplified Arabic" w:hAnsi="Simplified Arabic" w:cs="Simplified Arabic"/>
          <w:rtl/>
        </w:rPr>
      </w:pPr>
      <w:r w:rsidRPr="00712E7A">
        <w:rPr>
          <w:rFonts w:ascii="Simplified Arabic" w:hAnsi="Simplified Arabic" w:cs="Simplified Arabic" w:hint="cs"/>
          <w:rtl/>
        </w:rPr>
        <w:t>يظهر في صورتين أن الأشخاص الذين تم تصويرهم لديهم القدرات (المهارات والأدوات) لتحقيق المعيار دون الحاجة إلى صناديق، على الرغم من احتمال وجود مشاكل تتعلق بالسلامة والأمن لحلولهم.</w:t>
      </w:r>
    </w:p>
    <w:p w14:paraId="3D6DC8B6" w14:textId="58E510DB" w:rsidR="009D1DB9" w:rsidRPr="00712E7A" w:rsidRDefault="009D1DB9" w:rsidP="00F00AC0">
      <w:pPr>
        <w:tabs>
          <w:tab w:val="right" w:pos="720"/>
        </w:tabs>
        <w:bidi/>
        <w:spacing w:before="80" w:after="80" w:line="240" w:lineRule="auto"/>
        <w:ind w:left="720"/>
        <w:jc w:val="both"/>
        <w:rPr>
          <w:rFonts w:ascii="Simplified Arabic" w:hAnsi="Simplified Arabic" w:cs="Simplified Arabic"/>
          <w:rtl/>
        </w:rPr>
      </w:pPr>
      <w:r w:rsidRPr="00712E7A">
        <w:rPr>
          <w:rFonts w:ascii="Simplified Arabic" w:hAnsi="Simplified Arabic" w:cs="Simplified Arabic" w:hint="cs"/>
          <w:rtl/>
        </w:rPr>
        <w:t xml:space="preserve">ما هي الأدوار والاحتياجات والقدرات </w:t>
      </w:r>
      <w:r w:rsidR="00467B32" w:rsidRPr="00712E7A">
        <w:rPr>
          <w:rFonts w:ascii="Simplified Arabic" w:hAnsi="Simplified Arabic" w:cs="Simplified Arabic" w:hint="cs"/>
          <w:rtl/>
        </w:rPr>
        <w:t>ونقاط الضعف الأخرى التي قد تكون لديهم؟</w:t>
      </w:r>
    </w:p>
    <w:p w14:paraId="08762200" w14:textId="586536BF" w:rsidR="00467B32" w:rsidRPr="00712E7A" w:rsidRDefault="00467B32" w:rsidP="00A82671">
      <w:pPr>
        <w:bidi/>
        <w:spacing w:before="80" w:after="80" w:line="240" w:lineRule="auto"/>
        <w:jc w:val="both"/>
        <w:rPr>
          <w:rFonts w:ascii="Simplified Arabic" w:hAnsi="Simplified Arabic" w:cs="Simplified Arabic"/>
          <w:rtl/>
        </w:rPr>
      </w:pPr>
    </w:p>
    <w:p w14:paraId="3DF233A0" w14:textId="7A0B0C5A" w:rsidR="00467B32" w:rsidRPr="00712E7A" w:rsidRDefault="00467B32" w:rsidP="00F00AC0">
      <w:pPr>
        <w:pStyle w:val="ListParagraph"/>
        <w:numPr>
          <w:ilvl w:val="0"/>
          <w:numId w:val="2"/>
        </w:numPr>
        <w:bidi/>
        <w:spacing w:before="80" w:after="80" w:line="240" w:lineRule="auto"/>
        <w:ind w:left="360"/>
        <w:contextualSpacing w:val="0"/>
        <w:jc w:val="both"/>
        <w:rPr>
          <w:rFonts w:ascii="Simplified Arabic" w:hAnsi="Simplified Arabic" w:cs="Simplified Arabic"/>
          <w:rtl/>
        </w:rPr>
      </w:pPr>
      <w:r w:rsidRPr="00712E7A">
        <w:rPr>
          <w:rFonts w:ascii="Simplified Arabic" w:hAnsi="Simplified Arabic" w:cs="Simplified Arabic" w:hint="cs"/>
          <w:rtl/>
        </w:rPr>
        <w:t>قم بتوزيع النشرة.</w:t>
      </w:r>
    </w:p>
    <w:sectPr w:rsidR="00467B32" w:rsidRPr="00712E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Open Sans">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F3FBB"/>
    <w:multiLevelType w:val="hybridMultilevel"/>
    <w:tmpl w:val="AFDE79DC"/>
    <w:lvl w:ilvl="0" w:tplc="A12C9F8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A00B61"/>
    <w:multiLevelType w:val="hybridMultilevel"/>
    <w:tmpl w:val="9D30C2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7C7EE8"/>
    <w:multiLevelType w:val="hybridMultilevel"/>
    <w:tmpl w:val="6E0417B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406F11"/>
    <w:multiLevelType w:val="hybridMultilevel"/>
    <w:tmpl w:val="6F9E6F16"/>
    <w:lvl w:ilvl="0" w:tplc="7F96027C">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227F61"/>
    <w:multiLevelType w:val="hybridMultilevel"/>
    <w:tmpl w:val="0C7A21A2"/>
    <w:lvl w:ilvl="0" w:tplc="87BE07AE">
      <w:start w:val="1"/>
      <w:numFmt w:val="bullet"/>
      <w:lvlText w:val=""/>
      <w:lvlJc w:val="left"/>
      <w:pPr>
        <w:ind w:left="521" w:hanging="360"/>
      </w:pPr>
      <w:rPr>
        <w:rFonts w:ascii="Symbol" w:hAnsi="Symbol" w:cs="Symbol" w:hint="default"/>
        <w:color w:val="auto"/>
      </w:rPr>
    </w:lvl>
    <w:lvl w:ilvl="1" w:tplc="04090003" w:tentative="1">
      <w:start w:val="1"/>
      <w:numFmt w:val="bullet"/>
      <w:lvlText w:val="o"/>
      <w:lvlJc w:val="left"/>
      <w:pPr>
        <w:ind w:left="1241" w:hanging="360"/>
      </w:pPr>
      <w:rPr>
        <w:rFonts w:ascii="Courier New" w:hAnsi="Courier New" w:cs="Courier New" w:hint="default"/>
      </w:rPr>
    </w:lvl>
    <w:lvl w:ilvl="2" w:tplc="04090005" w:tentative="1">
      <w:start w:val="1"/>
      <w:numFmt w:val="bullet"/>
      <w:lvlText w:val=""/>
      <w:lvlJc w:val="left"/>
      <w:pPr>
        <w:ind w:left="1961" w:hanging="360"/>
      </w:pPr>
      <w:rPr>
        <w:rFonts w:ascii="Wingdings" w:hAnsi="Wingdings" w:hint="default"/>
      </w:rPr>
    </w:lvl>
    <w:lvl w:ilvl="3" w:tplc="04090001" w:tentative="1">
      <w:start w:val="1"/>
      <w:numFmt w:val="bullet"/>
      <w:lvlText w:val=""/>
      <w:lvlJc w:val="left"/>
      <w:pPr>
        <w:ind w:left="2681" w:hanging="360"/>
      </w:pPr>
      <w:rPr>
        <w:rFonts w:ascii="Symbol" w:hAnsi="Symbol" w:hint="default"/>
      </w:rPr>
    </w:lvl>
    <w:lvl w:ilvl="4" w:tplc="04090003" w:tentative="1">
      <w:start w:val="1"/>
      <w:numFmt w:val="bullet"/>
      <w:lvlText w:val="o"/>
      <w:lvlJc w:val="left"/>
      <w:pPr>
        <w:ind w:left="3401" w:hanging="360"/>
      </w:pPr>
      <w:rPr>
        <w:rFonts w:ascii="Courier New" w:hAnsi="Courier New" w:cs="Courier New" w:hint="default"/>
      </w:rPr>
    </w:lvl>
    <w:lvl w:ilvl="5" w:tplc="04090005" w:tentative="1">
      <w:start w:val="1"/>
      <w:numFmt w:val="bullet"/>
      <w:lvlText w:val=""/>
      <w:lvlJc w:val="left"/>
      <w:pPr>
        <w:ind w:left="4121" w:hanging="360"/>
      </w:pPr>
      <w:rPr>
        <w:rFonts w:ascii="Wingdings" w:hAnsi="Wingdings" w:hint="default"/>
      </w:rPr>
    </w:lvl>
    <w:lvl w:ilvl="6" w:tplc="04090001" w:tentative="1">
      <w:start w:val="1"/>
      <w:numFmt w:val="bullet"/>
      <w:lvlText w:val=""/>
      <w:lvlJc w:val="left"/>
      <w:pPr>
        <w:ind w:left="4841" w:hanging="360"/>
      </w:pPr>
      <w:rPr>
        <w:rFonts w:ascii="Symbol" w:hAnsi="Symbol" w:hint="default"/>
      </w:rPr>
    </w:lvl>
    <w:lvl w:ilvl="7" w:tplc="04090003" w:tentative="1">
      <w:start w:val="1"/>
      <w:numFmt w:val="bullet"/>
      <w:lvlText w:val="o"/>
      <w:lvlJc w:val="left"/>
      <w:pPr>
        <w:ind w:left="5561" w:hanging="360"/>
      </w:pPr>
      <w:rPr>
        <w:rFonts w:ascii="Courier New" w:hAnsi="Courier New" w:cs="Courier New" w:hint="default"/>
      </w:rPr>
    </w:lvl>
    <w:lvl w:ilvl="8" w:tplc="04090005" w:tentative="1">
      <w:start w:val="1"/>
      <w:numFmt w:val="bullet"/>
      <w:lvlText w:val=""/>
      <w:lvlJc w:val="left"/>
      <w:pPr>
        <w:ind w:left="6281" w:hanging="360"/>
      </w:pPr>
      <w:rPr>
        <w:rFonts w:ascii="Wingdings" w:hAnsi="Wingdings" w:hint="default"/>
      </w:rPr>
    </w:lvl>
  </w:abstractNum>
  <w:abstractNum w:abstractNumId="5" w15:restartNumberingAfterBreak="0">
    <w:nsid w:val="30CF3D40"/>
    <w:multiLevelType w:val="hybridMultilevel"/>
    <w:tmpl w:val="02F827EA"/>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A72209"/>
    <w:multiLevelType w:val="hybridMultilevel"/>
    <w:tmpl w:val="9B246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C82087"/>
    <w:multiLevelType w:val="hybridMultilevel"/>
    <w:tmpl w:val="6F72D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5E26B6"/>
    <w:multiLevelType w:val="hybridMultilevel"/>
    <w:tmpl w:val="8634196A"/>
    <w:lvl w:ilvl="0" w:tplc="04090001">
      <w:start w:val="1"/>
      <w:numFmt w:val="bullet"/>
      <w:lvlText w:val=""/>
      <w:lvlJc w:val="left"/>
      <w:pPr>
        <w:ind w:left="525" w:hanging="360"/>
      </w:pPr>
      <w:rPr>
        <w:rFonts w:ascii="Symbol" w:hAnsi="Symbol"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num w:numId="1">
    <w:abstractNumId w:val="7"/>
  </w:num>
  <w:num w:numId="2">
    <w:abstractNumId w:val="1"/>
  </w:num>
  <w:num w:numId="3">
    <w:abstractNumId w:val="6"/>
  </w:num>
  <w:num w:numId="4">
    <w:abstractNumId w:val="5"/>
  </w:num>
  <w:num w:numId="5">
    <w:abstractNumId w:val="3"/>
  </w:num>
  <w:num w:numId="6">
    <w:abstractNumId w:val="0"/>
  </w:num>
  <w:num w:numId="7">
    <w:abstractNumId w:val="2"/>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944"/>
    <w:rsid w:val="00015BCB"/>
    <w:rsid w:val="00032B67"/>
    <w:rsid w:val="00076413"/>
    <w:rsid w:val="0009673D"/>
    <w:rsid w:val="001351C2"/>
    <w:rsid w:val="001F751C"/>
    <w:rsid w:val="001F7944"/>
    <w:rsid w:val="002A1371"/>
    <w:rsid w:val="002A6A4B"/>
    <w:rsid w:val="002D6D2D"/>
    <w:rsid w:val="002E1BF9"/>
    <w:rsid w:val="003C0C2D"/>
    <w:rsid w:val="003F2E5D"/>
    <w:rsid w:val="00467B32"/>
    <w:rsid w:val="004A1EC5"/>
    <w:rsid w:val="004B7892"/>
    <w:rsid w:val="004F63B3"/>
    <w:rsid w:val="00553B22"/>
    <w:rsid w:val="0058761F"/>
    <w:rsid w:val="005E1402"/>
    <w:rsid w:val="00605067"/>
    <w:rsid w:val="00623A8B"/>
    <w:rsid w:val="00641D90"/>
    <w:rsid w:val="00674C43"/>
    <w:rsid w:val="006E35B2"/>
    <w:rsid w:val="006E7D2C"/>
    <w:rsid w:val="007010F7"/>
    <w:rsid w:val="00712E7A"/>
    <w:rsid w:val="00724E36"/>
    <w:rsid w:val="007B2EFC"/>
    <w:rsid w:val="00825F98"/>
    <w:rsid w:val="008278B8"/>
    <w:rsid w:val="00875921"/>
    <w:rsid w:val="008A5E9A"/>
    <w:rsid w:val="008E117F"/>
    <w:rsid w:val="00931B31"/>
    <w:rsid w:val="00942435"/>
    <w:rsid w:val="00964F41"/>
    <w:rsid w:val="009651D8"/>
    <w:rsid w:val="009D1DB9"/>
    <w:rsid w:val="00A22506"/>
    <w:rsid w:val="00A237F7"/>
    <w:rsid w:val="00A2411C"/>
    <w:rsid w:val="00A26F06"/>
    <w:rsid w:val="00A56FA0"/>
    <w:rsid w:val="00A82671"/>
    <w:rsid w:val="00AD3A50"/>
    <w:rsid w:val="00AD7028"/>
    <w:rsid w:val="00B17843"/>
    <w:rsid w:val="00B35A1E"/>
    <w:rsid w:val="00B93E04"/>
    <w:rsid w:val="00BB54DB"/>
    <w:rsid w:val="00BC606F"/>
    <w:rsid w:val="00C4185E"/>
    <w:rsid w:val="00C91BB4"/>
    <w:rsid w:val="00CF3039"/>
    <w:rsid w:val="00D33D04"/>
    <w:rsid w:val="00DC6935"/>
    <w:rsid w:val="00DE23DA"/>
    <w:rsid w:val="00E34C20"/>
    <w:rsid w:val="00EC51DB"/>
    <w:rsid w:val="00ED3F81"/>
    <w:rsid w:val="00ED5208"/>
    <w:rsid w:val="00ED797F"/>
    <w:rsid w:val="00F00AC0"/>
    <w:rsid w:val="00FB0973"/>
    <w:rsid w:val="00FC6A97"/>
    <w:rsid w:val="00FD1EA0"/>
    <w:rsid w:val="00FD45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E940C"/>
  <w15:chartTrackingRefBased/>
  <w15:docId w15:val="{AE4638AB-D08E-4DF1-A0FE-A35FFAD63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039"/>
    <w:pPr>
      <w:ind w:left="720"/>
      <w:contextualSpacing/>
    </w:pPr>
  </w:style>
  <w:style w:type="character" w:styleId="Hyperlink">
    <w:name w:val="Hyperlink"/>
    <w:basedOn w:val="DefaultParagraphFont"/>
    <w:uiPriority w:val="99"/>
    <w:unhideWhenUsed/>
    <w:rsid w:val="004A1EC5"/>
    <w:rPr>
      <w:color w:val="0563C1" w:themeColor="hyperlink"/>
      <w:u w:val="single"/>
    </w:rPr>
  </w:style>
  <w:style w:type="character" w:styleId="UnresolvedMention">
    <w:name w:val="Unresolved Mention"/>
    <w:basedOn w:val="DefaultParagraphFont"/>
    <w:uiPriority w:val="99"/>
    <w:semiHidden/>
    <w:unhideWhenUsed/>
    <w:rsid w:val="004A1EC5"/>
    <w:rPr>
      <w:color w:val="605E5C"/>
      <w:shd w:val="clear" w:color="auto" w:fill="E1DFDD"/>
    </w:rPr>
  </w:style>
  <w:style w:type="paragraph" w:styleId="NormalWeb">
    <w:name w:val="Normal (Web)"/>
    <w:basedOn w:val="Normal"/>
    <w:uiPriority w:val="99"/>
    <w:unhideWhenUsed/>
    <w:rsid w:val="003C0C2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learning@spherestandard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4" ma:contentTypeDescription="Create a new document." ma:contentTypeScope="" ma:versionID="5c062917d836063c078d70675bbb2748">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cb267351adbee37905e8c8ceca07b355"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documentManagement>
</p:properties>
</file>

<file path=customXml/itemProps1.xml><?xml version="1.0" encoding="utf-8"?>
<ds:datastoreItem xmlns:ds="http://schemas.openxmlformats.org/officeDocument/2006/customXml" ds:itemID="{41BE1EA1-E940-4F8E-A3DD-4EACBAEE1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55b3f0-e072-4ae3-b261-722c43fa6e26"/>
    <ds:schemaRef ds:uri="9051fefc-2ea4-4620-a82b-61f19e316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64DA4F-D189-4F14-B33E-32839EE3B83D}">
  <ds:schemaRefs>
    <ds:schemaRef ds:uri="http://schemas.microsoft.com/sharepoint/v3/contenttype/forms"/>
  </ds:schemaRefs>
</ds:datastoreItem>
</file>

<file path=customXml/itemProps3.xml><?xml version="1.0" encoding="utf-8"?>
<ds:datastoreItem xmlns:ds="http://schemas.openxmlformats.org/officeDocument/2006/customXml" ds:itemID="{6AF5C809-720D-4D28-B0F3-D3C1C74AAE4C}">
  <ds:schemaRefs>
    <ds:schemaRef ds:uri="http://schemas.microsoft.com/office/2006/metadata/properties"/>
    <ds:schemaRef ds:uri="http://schemas.microsoft.com/office/infopath/2007/PartnerControls"/>
    <ds:schemaRef ds:uri="1355b3f0-e072-4ae3-b261-722c43fa6e26"/>
  </ds:schemaRefs>
</ds:datastoreItem>
</file>

<file path=docProps/app.xml><?xml version="1.0" encoding="utf-8"?>
<Properties xmlns="http://schemas.openxmlformats.org/officeDocument/2006/extended-properties" xmlns:vt="http://schemas.openxmlformats.org/officeDocument/2006/docPropsVTypes">
  <Template>Normal.dotm</Template>
  <TotalTime>2076</TotalTime>
  <Pages>3</Pages>
  <Words>727</Words>
  <Characters>4146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AMMAR NAJJAR</dc:creator>
  <cp:keywords/>
  <dc:description/>
  <cp:lastModifiedBy>Tristan Hale</cp:lastModifiedBy>
  <cp:revision>47</cp:revision>
  <dcterms:created xsi:type="dcterms:W3CDTF">2021-09-14T17:42:00Z</dcterms:created>
  <dcterms:modified xsi:type="dcterms:W3CDTF">2021-09-24T06:01:00Z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ies>
</file>